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16E0" w14:textId="4BC1D703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75A7F" w:rsidRPr="00075A7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«Аксонбанк» (ООО КБ «Аксонбанк», адрес регистрации: 156961, г. Кострома, пр-т Мира, д. 55, ИНН 4401008879, ОГРН 102440000297) (далее – финансовая организация),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075A7F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т.ч. сумма долга) – начальная цена продажи лота):</w:t>
      </w:r>
    </w:p>
    <w:p w14:paraId="48BCBC23" w14:textId="5B13D4CC" w:rsidR="00075A7F" w:rsidRDefault="00075A7F" w:rsidP="00075A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«Прогресс», ИНН 3702739800, КД/18.03-44.00-160801 от 02.03.2018, КД/18.04-44.00-163673 от 26.04.2018, КД/18.06-44.00-166340 от 18.06.2018, решение АС Костромской области по делу А31-10654/2019 от 23.10.2019 (127 211 895,21 руб.) - </w:t>
      </w:r>
      <w:r w:rsidRPr="00075A7F">
        <w:t>14 946 089,58</w:t>
      </w:r>
      <w:r>
        <w:t xml:space="preserve"> руб.;</w:t>
      </w:r>
    </w:p>
    <w:p w14:paraId="239CD768" w14:textId="60DDA5B7" w:rsidR="00405C92" w:rsidRPr="00B141BB" w:rsidRDefault="00075A7F" w:rsidP="00075A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Комлева Галина Юрьевна, солидарно с Комлевым Сергеем Порфирьевичем, КД/15.11-44.00-116401 от 09.11.2015, определения АС Костромской области от 30.01.2020 по делу А31-10770/2019 о включении в РТК третьей очереди, от 25.04.2022 по делу А31-13543/2021 о включении в РТК третьей очереди, находятся в стадии банкротства (561 128,58 руб.) - </w:t>
      </w:r>
      <w:r w:rsidRPr="00075A7F">
        <w:t>451 989,07</w:t>
      </w:r>
      <w: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B9BA2B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75A7F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075A7F">
        <w:rPr>
          <w:b/>
          <w:bCs/>
          <w:color w:val="000000"/>
        </w:rPr>
        <w:t>04 июня 2024</w:t>
      </w:r>
      <w:r w:rsidRPr="00B141BB">
        <w:rPr>
          <w:b/>
          <w:bCs/>
          <w:color w:val="000000"/>
        </w:rPr>
        <w:t xml:space="preserve"> г. по</w:t>
      </w:r>
      <w:r w:rsidR="00075A7F">
        <w:rPr>
          <w:b/>
          <w:bCs/>
          <w:color w:val="000000"/>
        </w:rPr>
        <w:t xml:space="preserve"> 14 августа 2024 </w:t>
      </w:r>
      <w:r w:rsidRPr="00B141BB">
        <w:rPr>
          <w:b/>
          <w:bCs/>
          <w:color w:val="000000"/>
        </w:rPr>
        <w:t>г.;</w:t>
      </w:r>
    </w:p>
    <w:p w14:paraId="7B9A8CCF" w14:textId="27188387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75A7F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</w:t>
      </w:r>
      <w:r w:rsidR="00075A7F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с</w:t>
      </w:r>
      <w:r w:rsidR="00075A7F">
        <w:rPr>
          <w:b/>
          <w:bCs/>
          <w:color w:val="000000"/>
        </w:rPr>
        <w:t xml:space="preserve"> 04 июня 2024 г.</w:t>
      </w:r>
      <w:r w:rsidRPr="00B141BB">
        <w:rPr>
          <w:b/>
          <w:bCs/>
          <w:color w:val="000000"/>
        </w:rPr>
        <w:t xml:space="preserve"> по </w:t>
      </w:r>
      <w:r w:rsidR="00075A7F">
        <w:rPr>
          <w:b/>
          <w:bCs/>
          <w:color w:val="000000"/>
        </w:rPr>
        <w:t xml:space="preserve">27 июля 2024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4ACADB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075A7F" w:rsidRPr="00075A7F">
        <w:rPr>
          <w:b/>
          <w:bCs/>
          <w:color w:val="000000"/>
        </w:rPr>
        <w:t>04 июня 2024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B072A" w:rsidRPr="007B072A">
        <w:rPr>
          <w:color w:val="000000"/>
        </w:rPr>
        <w:t>1 (</w:t>
      </w:r>
      <w:r w:rsidR="007B072A">
        <w:rPr>
          <w:color w:val="000000"/>
        </w:rPr>
        <w:t>Один)</w:t>
      </w:r>
      <w:r w:rsidRPr="00B141BB">
        <w:rPr>
          <w:color w:val="000000"/>
        </w:rPr>
        <w:t xml:space="preserve"> календарны</w:t>
      </w:r>
      <w:r w:rsidR="007B072A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7B072A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1907A43B" w14:textId="2986C8D7" w:rsidR="008B5083" w:rsidRPr="00075A7F" w:rsidRDefault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789FA7BC" w14:textId="77777777" w:rsidR="00075A7F" w:rsidRP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с 04 июня 2024 г. по 12 июля 2024 г. - в размере начальной цены продажи лота;</w:t>
      </w:r>
    </w:p>
    <w:p w14:paraId="1FF2E06B" w14:textId="2205919D" w:rsidR="00075A7F" w:rsidRP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с 13 июля 2024 г. по 15 июля 2024 г. - в размере 91,12% от начальной цены продажи лота;</w:t>
      </w:r>
    </w:p>
    <w:p w14:paraId="43982BEF" w14:textId="736D461F" w:rsidR="00075A7F" w:rsidRP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с 16 июля 2024 г. по 18 июля 2024 г. - в размере 82,24% от начальной цены продажи лота;</w:t>
      </w:r>
    </w:p>
    <w:p w14:paraId="3FDA391B" w14:textId="4ACED91F" w:rsidR="00075A7F" w:rsidRP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с 19 июля 2024 г. по 21 июля 2024 г. - в размере 73,36% от начальной цены продажи лота;</w:t>
      </w:r>
    </w:p>
    <w:p w14:paraId="31CD8D03" w14:textId="16D49664" w:rsidR="00075A7F" w:rsidRP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с 22 июля 2024 г. по 24 июля 2024 г. - в размере 64,48% от начальной цены продажи лота;</w:t>
      </w:r>
    </w:p>
    <w:p w14:paraId="35A77B84" w14:textId="58FEB377" w:rsidR="00075A7F" w:rsidRP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с 25 июля 2024 г. по 27 июля 2024 г. - в размере 55,60% от начальной цены продажи лота;</w:t>
      </w:r>
    </w:p>
    <w:p w14:paraId="753A3F1B" w14:textId="3B47385B" w:rsidR="00075A7F" w:rsidRP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с 28 июля 2024 г. по 30 июля 2024 г. - в размере 46,72% от начальной цены продажи лота;</w:t>
      </w:r>
    </w:p>
    <w:p w14:paraId="5693EBF0" w14:textId="06AE2B07" w:rsidR="00075A7F" w:rsidRP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с 31 июля 2024 г. по 02 августа 2024 г. - в размере 37,84% от начальной цены продажи лота;</w:t>
      </w:r>
    </w:p>
    <w:p w14:paraId="03CF3D38" w14:textId="13FC0190" w:rsidR="00075A7F" w:rsidRP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августа 2024 г. по 05 августа 2024 г. - в размере 28,96% от начальной цены продажи лота;</w:t>
      </w:r>
    </w:p>
    <w:p w14:paraId="406C3774" w14:textId="1D855044" w:rsidR="00075A7F" w:rsidRP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с 06 августа 2024 г. по 08 августа 2024 г. - в размере 20,08% от начальной цены продажи лота;</w:t>
      </w:r>
    </w:p>
    <w:p w14:paraId="12983A21" w14:textId="255F5333" w:rsidR="00075A7F" w:rsidRP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с 09 августа 2024 г. по 11 августа 2024 г. - в размере 11,20% от начальной цены продажи лота;</w:t>
      </w:r>
    </w:p>
    <w:p w14:paraId="7E2CDA9E" w14:textId="541D130F" w:rsid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с 12 августа 2024 г. по 14 августа 2024 г. - в размере 2,32%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4E9356" w14:textId="58FB729C" w:rsidR="00075A7F" w:rsidRPr="00075A7F" w:rsidRDefault="00075A7F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663B7F8B" w14:textId="77777777" w:rsidR="00A86A96" w:rsidRPr="00A86A96" w:rsidRDefault="00A86A96" w:rsidP="00A86A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A96">
        <w:rPr>
          <w:rFonts w:ascii="Times New Roman" w:hAnsi="Times New Roman" w:cs="Times New Roman"/>
          <w:color w:val="000000"/>
          <w:sz w:val="24"/>
          <w:szCs w:val="24"/>
        </w:rPr>
        <w:t>с 04 июня 2024 г. по 12 июля 2024 г. - в размере начальной цены продажи лота;</w:t>
      </w:r>
    </w:p>
    <w:p w14:paraId="1398E784" w14:textId="77777777" w:rsidR="00A86A96" w:rsidRPr="00A86A96" w:rsidRDefault="00A86A96" w:rsidP="00A86A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A96">
        <w:rPr>
          <w:rFonts w:ascii="Times New Roman" w:hAnsi="Times New Roman" w:cs="Times New Roman"/>
          <w:color w:val="000000"/>
          <w:sz w:val="24"/>
          <w:szCs w:val="24"/>
        </w:rPr>
        <w:t>с 13 июля 2024 г. по 15 июля 2024 г. - в размере 93,00% от начальной цены продажи лота;</w:t>
      </w:r>
    </w:p>
    <w:p w14:paraId="6BF67BA2" w14:textId="77777777" w:rsidR="00A86A96" w:rsidRPr="00A86A96" w:rsidRDefault="00A86A96" w:rsidP="00A86A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A96">
        <w:rPr>
          <w:rFonts w:ascii="Times New Roman" w:hAnsi="Times New Roman" w:cs="Times New Roman"/>
          <w:color w:val="000000"/>
          <w:sz w:val="24"/>
          <w:szCs w:val="24"/>
        </w:rPr>
        <w:t>с 16 июля 2024 г. по 18 июля 2024 г. - в размере 86,00% от начальной цены продажи лота;</w:t>
      </w:r>
    </w:p>
    <w:p w14:paraId="69F1D708" w14:textId="77777777" w:rsidR="00A86A96" w:rsidRPr="00A86A96" w:rsidRDefault="00A86A96" w:rsidP="00A86A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A96">
        <w:rPr>
          <w:rFonts w:ascii="Times New Roman" w:hAnsi="Times New Roman" w:cs="Times New Roman"/>
          <w:color w:val="000000"/>
          <w:sz w:val="24"/>
          <w:szCs w:val="24"/>
        </w:rPr>
        <w:t>с 19 июля 2024 г. по 21 июля 2024 г. - в размере 79,00% от начальной цены продажи лота;</w:t>
      </w:r>
    </w:p>
    <w:p w14:paraId="7DD33E5F" w14:textId="77777777" w:rsidR="00A86A96" w:rsidRPr="00A86A96" w:rsidRDefault="00A86A96" w:rsidP="00A86A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A96">
        <w:rPr>
          <w:rFonts w:ascii="Times New Roman" w:hAnsi="Times New Roman" w:cs="Times New Roman"/>
          <w:color w:val="000000"/>
          <w:sz w:val="24"/>
          <w:szCs w:val="24"/>
        </w:rPr>
        <w:t>с 22 июля 2024 г. по 24 июля 2024 г. - в размере 72,00% от начальной цены продажи лота;</w:t>
      </w:r>
    </w:p>
    <w:p w14:paraId="5FD4D357" w14:textId="5F1D0041" w:rsidR="00075A7F" w:rsidRDefault="00A86A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A96">
        <w:rPr>
          <w:rFonts w:ascii="Times New Roman" w:hAnsi="Times New Roman" w:cs="Times New Roman"/>
          <w:color w:val="000000"/>
          <w:sz w:val="24"/>
          <w:szCs w:val="24"/>
        </w:rPr>
        <w:t>с 25 июля 2024 г. по 27 июля 2024 г. - в размере 65,00%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128815D3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75A7F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075A7F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075A7F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</w:t>
      </w:r>
      <w:r w:rsidRPr="00075A7F">
        <w:rPr>
          <w:rFonts w:ascii="Times New Roman" w:hAnsi="Times New Roman" w:cs="Times New Roman"/>
          <w:color w:val="000000"/>
          <w:sz w:val="24"/>
          <w:szCs w:val="24"/>
        </w:rPr>
        <w:t>ППП не позднее, чем за 3 (Три) дня до даты подведения итогов Торгов ППП.</w:t>
      </w:r>
    </w:p>
    <w:p w14:paraId="19EF2E42" w14:textId="43FB8481" w:rsidR="00E67DEB" w:rsidRPr="00075A7F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81929" w:rsidRPr="00E81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часов по адресу: г. Вологда, ул. Ленинградская, д.71, тел. 8-800-505-80-32; у ОТ: Ермакова Юлия тел. </w:t>
      </w:r>
      <w:r w:rsidR="00FC2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</w:t>
      </w:r>
      <w:r w:rsidR="00E81929" w:rsidRPr="00E81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967-246-44-17, эл. почта: yaroslavl@auction-house.ru</w:t>
      </w:r>
      <w:r w:rsidR="00A810D4" w:rsidRPr="00075A7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75A7F"/>
    <w:rsid w:val="000D64D9"/>
    <w:rsid w:val="00107714"/>
    <w:rsid w:val="001F4D79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51D54"/>
    <w:rsid w:val="00707F65"/>
    <w:rsid w:val="007B072A"/>
    <w:rsid w:val="00814605"/>
    <w:rsid w:val="008B5083"/>
    <w:rsid w:val="008E2B16"/>
    <w:rsid w:val="00A11685"/>
    <w:rsid w:val="00A810D4"/>
    <w:rsid w:val="00A81DF3"/>
    <w:rsid w:val="00A86A96"/>
    <w:rsid w:val="00B141BB"/>
    <w:rsid w:val="00B220F8"/>
    <w:rsid w:val="00B93A5E"/>
    <w:rsid w:val="00BA2A00"/>
    <w:rsid w:val="00C3517F"/>
    <w:rsid w:val="00CB09B7"/>
    <w:rsid w:val="00CB7BBB"/>
    <w:rsid w:val="00CF5F6F"/>
    <w:rsid w:val="00D16130"/>
    <w:rsid w:val="00D242FD"/>
    <w:rsid w:val="00D7451B"/>
    <w:rsid w:val="00D834CB"/>
    <w:rsid w:val="00E645EC"/>
    <w:rsid w:val="00E67DEB"/>
    <w:rsid w:val="00E81929"/>
    <w:rsid w:val="00E82D65"/>
    <w:rsid w:val="00EE3F19"/>
    <w:rsid w:val="00F16092"/>
    <w:rsid w:val="00F733B8"/>
    <w:rsid w:val="00FA4A78"/>
    <w:rsid w:val="00FC2ED7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F33D926D-2300-495D-A451-66320688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249F-5886-4CF8-82D8-9E0E53EE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1819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8</cp:revision>
  <dcterms:created xsi:type="dcterms:W3CDTF">2024-05-24T12:55:00Z</dcterms:created>
  <dcterms:modified xsi:type="dcterms:W3CDTF">2024-05-24T13:47:00Z</dcterms:modified>
</cp:coreProperties>
</file>