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Style w:val="TableStyle0"/>
        <w:tblW w:w="9791" w:type="dxa"/>
        <w:jc w:val="left"/>
        <w:tblInd w:w="0" w:type="dxa"/>
        <w:tblLayout w:type="fixed"/>
        <w:tblCellMar>
          <w:top w:w="0" w:type="dxa"/>
          <w:left w:w="0" w:type="dxa"/>
          <w:bottom w:w="0" w:type="dxa"/>
          <w:right w:w="0" w:type="dxa"/>
        </w:tblCellMar>
        <w:tblLook w:val="04a0"/>
      </w:tblPr>
      <w:tblGrid>
        <w:gridCol w:w="944"/>
        <w:gridCol w:w="945"/>
        <w:gridCol w:w="946"/>
        <w:gridCol w:w="945"/>
        <w:gridCol w:w="945"/>
        <w:gridCol w:w="340"/>
        <w:gridCol w:w="945"/>
        <w:gridCol w:w="945"/>
        <w:gridCol w:w="946"/>
        <w:gridCol w:w="945"/>
        <w:gridCol w:w="943"/>
      </w:tblGrid>
      <w:tr>
        <w:trPr>
          <w:trHeight w:val="315" w:hRule="exact"/>
        </w:trPr>
        <w:tc>
          <w:tcPr>
            <w:tcW w:w="9789"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ДОГОВОР</w:t>
            </w:r>
          </w:p>
        </w:tc>
      </w:tr>
      <w:tr>
        <w:trPr>
          <w:trHeight w:val="270" w:hRule="exact"/>
        </w:trPr>
        <w:tc>
          <w:tcPr>
            <w:tcW w:w="9789"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купли-продажи</w:t>
            </w:r>
          </w:p>
        </w:tc>
      </w:tr>
      <w:tr>
        <w:trPr>
          <w:trHeight w:val="270" w:hRule="exact"/>
        </w:trPr>
        <w:tc>
          <w:tcPr>
            <w:tcW w:w="9789" w:type="dxa"/>
            <w:gridSpan w:val="11"/>
            <w:tcBorders/>
            <w:shd w:color="FFFFFF" w:fill="auto" w:val="clear"/>
          </w:tcPr>
          <w:p>
            <w:pPr>
              <w:pStyle w:val="Normal"/>
              <w:bidi w:val="0"/>
              <w:spacing w:lineRule="auto" w:line="240" w:before="0" w:after="0"/>
              <w:jc w:val="both"/>
              <w:rPr>
                <w:rFonts w:ascii="Times New Roman" w:hAnsi="Times New Roman"/>
                <w:sz w:val="20"/>
                <w:szCs w:val="20"/>
              </w:rPr>
            </w:pPr>
            <w:r>
              <w:rPr>
                <w:rFonts w:ascii="Arial" w:hAnsi="Arial"/>
                <w:kern w:val="0"/>
                <w:sz w:val="16"/>
                <w:szCs w:val="20"/>
              </w:rPr>
            </w:r>
          </w:p>
        </w:tc>
      </w:tr>
      <w:tr>
        <w:trPr>
          <w:trHeight w:val="300" w:hRule="exact"/>
        </w:trPr>
        <w:tc>
          <w:tcPr>
            <w:tcW w:w="9789"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Мы, нижеподписавшиеся:</w:t>
            </w:r>
          </w:p>
        </w:tc>
      </w:tr>
      <w:tr>
        <w:trPr>
          <w:trHeight w:val="1935" w:hRule="exact"/>
        </w:trPr>
        <w:tc>
          <w:tcPr>
            <w:tcW w:w="9789"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Гражданин РФ Васильева Евгения Олеговна (Горбунова Евгения Олеговна, Самонова Евгения Олеговна) (09.02.1994г.р., место рожд: гор. Сибай Респ. Башкортостан, адрес рег: 453839, Башкортостан Респ, Сибай г., Куйбышева ул, дом № 1/1, квартира 1, СНИЛС15647417688, ИНН 026704590582, паспорт РФ серия 8015, номер 237992, выдан 09.09.2015, кем выдан Отдел УФМС России по Республике Башкортостан в г.Сибай, код подразделения 020-023), в лице Гражданина РФ Финансового управляющего Кудашевой Елизаветы Владимировны (ИНН 740418776996, СНИЛС 16552968505, рег.номер 22151), действующего на основании решения Арбитражного суда Республики Башкортостан от 07.02.2024г. по делу №А07-13059/2023, именуемый в дальнейшем «Продавец», с одной стороны, и</w:t>
            </w:r>
          </w:p>
        </w:tc>
      </w:tr>
      <w:tr>
        <w:trPr>
          <w:trHeight w:val="495" w:hRule="exact"/>
        </w:trPr>
        <w:tc>
          <w:tcPr>
            <w:tcW w:w="9789"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9789"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1.  Предмет договора</w:t>
            </w:r>
          </w:p>
        </w:tc>
      </w:tr>
      <w:tr>
        <w:trPr>
          <w:trHeight w:val="975" w:hRule="exact"/>
        </w:trPr>
        <w:tc>
          <w:tcPr>
            <w:tcW w:w="9789"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1.1.  В соответствии с Протоколом №  от 08.07.2024г. по продаже имущества Васильевой Евгении Олеговны,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735" w:hRule="exact"/>
        </w:trPr>
        <w:tc>
          <w:tcPr>
            <w:tcW w:w="9789" w:type="dxa"/>
            <w:gridSpan w:val="11"/>
            <w:tcBorders/>
            <w:shd w:color="FFFFFF" w:fill="FFFFFF"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ЛОТ №1 - Земельный участок, площадь: 871м², адрес (местонахождение): Челябинская область, р-н Верхнеуральский, п Смеловский, ул Большая, д 15., категория земель: Земли населенных пунктов, разрешенное использование: Для ведения личного подсобного хозяйства, кадастровый номер: 74:06:1902002:280</w:t>
            </w:r>
          </w:p>
        </w:tc>
      </w:tr>
      <w:tr>
        <w:trPr>
          <w:trHeight w:val="300" w:hRule="exact"/>
        </w:trPr>
        <w:tc>
          <w:tcPr>
            <w:tcW w:w="9789"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Право собственности зарегистрировано в установленном законом порядке (далее по тексту - «Имущество»).</w:t>
            </w:r>
          </w:p>
        </w:tc>
      </w:tr>
      <w:tr>
        <w:trPr>
          <w:trHeight w:val="495" w:hRule="exact"/>
        </w:trPr>
        <w:tc>
          <w:tcPr>
            <w:tcW w:w="9789"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9789"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2. Обязанности Сторон</w:t>
            </w:r>
          </w:p>
        </w:tc>
      </w:tr>
      <w:tr>
        <w:trPr>
          <w:trHeight w:val="300" w:hRule="exact"/>
        </w:trPr>
        <w:tc>
          <w:tcPr>
            <w:tcW w:w="9789"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2.1. Продавец обязуется:</w:t>
            </w:r>
          </w:p>
        </w:tc>
      </w:tr>
      <w:tr>
        <w:trPr>
          <w:trHeight w:val="300" w:hRule="exact"/>
        </w:trPr>
        <w:tc>
          <w:tcPr>
            <w:tcW w:w="9789"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2.1.1. Передать Покупателю имущество по акту приема-передачи.</w:t>
            </w:r>
          </w:p>
        </w:tc>
      </w:tr>
      <w:tr>
        <w:trPr>
          <w:trHeight w:val="735" w:hRule="exact"/>
        </w:trPr>
        <w:tc>
          <w:tcPr>
            <w:tcW w:w="9789"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9789"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2.2. Покупатель обязан:</w:t>
            </w:r>
          </w:p>
        </w:tc>
      </w:tr>
      <w:tr>
        <w:trPr>
          <w:trHeight w:val="285" w:hRule="exact"/>
        </w:trPr>
        <w:tc>
          <w:tcPr>
            <w:tcW w:w="9789"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kern w:val="0"/>
                <w:sz w:val="20"/>
                <w:szCs w:val="20"/>
              </w:rPr>
              <w:t>2.2.1. Оплатить полную стоимость имущества в соответствии с настоящим договором.</w:t>
            </w:r>
          </w:p>
        </w:tc>
      </w:tr>
      <w:tr>
        <w:trPr>
          <w:trHeight w:val="495" w:hRule="exact"/>
        </w:trPr>
        <w:tc>
          <w:tcPr>
            <w:tcW w:w="9789"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9789"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3. Цена и порядок расчетов</w:t>
            </w:r>
          </w:p>
        </w:tc>
      </w:tr>
      <w:tr>
        <w:trPr>
          <w:trHeight w:val="300" w:hRule="exact"/>
        </w:trPr>
        <w:tc>
          <w:tcPr>
            <w:tcW w:w="9789"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kern w:val="0"/>
                <w:sz w:val="20"/>
                <w:szCs w:val="20"/>
              </w:rPr>
              <w:t>3.1. Стоимость имущества составляет:</w:t>
            </w:r>
          </w:p>
        </w:tc>
      </w:tr>
      <w:tr>
        <w:trPr>
          <w:trHeight w:val="975" w:hRule="exact"/>
        </w:trPr>
        <w:tc>
          <w:tcPr>
            <w:tcW w:w="9789"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08.07.2024г. на сайте https://lot-online.ru/, и указана в Протоколе  от 08.07.2024г. является окончательной и изменению не подлежит.</w:t>
            </w:r>
          </w:p>
        </w:tc>
      </w:tr>
      <w:tr>
        <w:trPr>
          <w:trHeight w:val="525" w:hRule="exact"/>
        </w:trPr>
        <w:tc>
          <w:tcPr>
            <w:tcW w:w="9789"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9789"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3.3. Оплата стоимости имущества по настоящему договору осуществляется Покупателем безналичным платежом на расчетный счет:</w:t>
            </w:r>
          </w:p>
        </w:tc>
      </w:tr>
      <w:tr>
        <w:trPr>
          <w:trHeight w:val="1695" w:hRule="exact"/>
        </w:trPr>
        <w:tc>
          <w:tcPr>
            <w:tcW w:w="9789"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Васильевой Евгении Олеговны 40817810150173853729</w:t>
            </w:r>
          </w:p>
        </w:tc>
      </w:tr>
      <w:tr>
        <w:trPr>
          <w:trHeight w:val="300" w:hRule="exact"/>
        </w:trPr>
        <w:tc>
          <w:tcPr>
            <w:tcW w:w="9789"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течение тридцати дней с даты подписания настоящего договора.</w:t>
            </w:r>
          </w:p>
        </w:tc>
      </w:tr>
      <w:tr>
        <w:trPr>
          <w:trHeight w:val="735" w:hRule="exact"/>
        </w:trPr>
        <w:tc>
          <w:tcPr>
            <w:tcW w:w="9789"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9789"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0" w:hRule="exact"/>
        </w:trPr>
        <w:tc>
          <w:tcPr>
            <w:tcW w:w="9789"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9789"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9789"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9789"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5. Возникновение права собственности</w:t>
            </w:r>
          </w:p>
        </w:tc>
      </w:tr>
      <w:tr>
        <w:trPr>
          <w:trHeight w:val="585" w:hRule="exact"/>
        </w:trPr>
        <w:tc>
          <w:tcPr>
            <w:tcW w:w="9789"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9789"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6. Ответственность Сторон</w:t>
            </w:r>
          </w:p>
        </w:tc>
      </w:tr>
      <w:tr>
        <w:trPr>
          <w:trHeight w:val="510" w:hRule="exact"/>
        </w:trPr>
        <w:tc>
          <w:tcPr>
            <w:tcW w:w="9789"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9789"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9789"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9789"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7. Порядок разрешения споров</w:t>
            </w:r>
          </w:p>
        </w:tc>
      </w:tr>
      <w:tr>
        <w:trPr>
          <w:trHeight w:val="540" w:hRule="exact"/>
        </w:trPr>
        <w:tc>
          <w:tcPr>
            <w:tcW w:w="9789"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9789"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8. Условия изменения и расторжения договора</w:t>
            </w:r>
          </w:p>
        </w:tc>
      </w:tr>
      <w:tr>
        <w:trPr>
          <w:trHeight w:val="585" w:hRule="exact"/>
        </w:trPr>
        <w:tc>
          <w:tcPr>
            <w:tcW w:w="9789"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9789"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990" w:hRule="exact"/>
        </w:trPr>
        <w:tc>
          <w:tcPr>
            <w:tcW w:w="9789"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930" w:hRule="exact"/>
        </w:trPr>
        <w:tc>
          <w:tcPr>
            <w:tcW w:w="9789"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br/>
            </w:r>
          </w:p>
        </w:tc>
      </w:tr>
      <w:tr>
        <w:trPr>
          <w:trHeight w:val="285" w:hRule="exact"/>
        </w:trPr>
        <w:tc>
          <w:tcPr>
            <w:tcW w:w="9789"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9. Заключительные положения</w:t>
            </w:r>
          </w:p>
        </w:tc>
      </w:tr>
      <w:tr>
        <w:trPr>
          <w:trHeight w:val="585" w:hRule="exact"/>
        </w:trPr>
        <w:tc>
          <w:tcPr>
            <w:tcW w:w="9789"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9789"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9789"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990" w:hRule="exact"/>
        </w:trPr>
        <w:tc>
          <w:tcPr>
            <w:tcW w:w="9789"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9789"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10. Реквизиты и подписи Сторон</w:t>
            </w:r>
          </w:p>
        </w:tc>
      </w:tr>
      <w:tr>
        <w:trPr>
          <w:trHeight w:val="285" w:hRule="exact"/>
        </w:trPr>
        <w:tc>
          <w:tcPr>
            <w:tcW w:w="5065" w:type="dxa"/>
            <w:gridSpan w:val="6"/>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Продавец:</w:t>
            </w:r>
          </w:p>
        </w:tc>
        <w:tc>
          <w:tcPr>
            <w:tcW w:w="4724" w:type="dxa"/>
            <w:gridSpan w:val="5"/>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Покупатель:</w:t>
            </w:r>
          </w:p>
        </w:tc>
      </w:tr>
      <w:tr>
        <w:trPr>
          <w:trHeight w:val="285" w:hRule="exact"/>
        </w:trPr>
        <w:tc>
          <w:tcPr>
            <w:tcW w:w="5065" w:type="dxa"/>
            <w:gridSpan w:val="6"/>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Гражданин РФ</w:t>
            </w:r>
          </w:p>
        </w:tc>
        <w:tc>
          <w:tcPr>
            <w:tcW w:w="4724" w:type="dxa"/>
            <w:gridSpan w:val="5"/>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Гражданин РФ</w:t>
            </w:r>
          </w:p>
        </w:tc>
      </w:tr>
      <w:tr>
        <w:trPr>
          <w:trHeight w:val="2175" w:hRule="exact"/>
        </w:trPr>
        <w:tc>
          <w:tcPr>
            <w:tcW w:w="4725" w:type="dxa"/>
            <w:gridSpan w:val="5"/>
            <w:tcBorders/>
            <w:shd w:color="FFFFFF" w:fill="auto" w:val="clear"/>
            <w:vAlign w:val="bottom"/>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t>Васильева Евгения Олеговна (Горбунова Евгения Олеговна, Самонова Евгения Олеговна) (09.02.1994г.р., место рожд: гор. Сибай Респ. Башкортостан, адрес рег: 453839, Башкортостан Респ, Сибай г., Куйбышева ул, дом № 1/1, квартира 1, СНИЛС15647417688, ИНН 026704590582, паспорт РФ серия 8015, номер 237992, выдан 09.09.2015, кем выдан Отдел УФМС России по Республике Башкортостан в г.Сибай, код подразделения 020-023)</w:t>
            </w:r>
          </w:p>
        </w:tc>
        <w:tc>
          <w:tcPr>
            <w:tcW w:w="340" w:type="dxa"/>
            <w:tcBorders/>
            <w:shd w:color="FFFFFF" w:fill="auto" w:val="clear"/>
            <w:vAlign w:val="bottom"/>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c>
          <w:tcPr>
            <w:tcW w:w="4724" w:type="dxa"/>
            <w:gridSpan w:val="5"/>
            <w:vMerge w:val="restart"/>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r>
      <w:tr>
        <w:trPr>
          <w:trHeight w:val="300" w:hRule="exact"/>
        </w:trPr>
        <w:tc>
          <w:tcPr>
            <w:tcW w:w="2835" w:type="dxa"/>
            <w:gridSpan w:val="3"/>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Реквизиты:</w:t>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340"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4724" w:type="dxa"/>
            <w:gridSpan w:val="5"/>
            <w:vMerge w:val="continue"/>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r>
      <w:tr>
        <w:trPr>
          <w:trHeight w:val="2175" w:hRule="exact"/>
        </w:trPr>
        <w:tc>
          <w:tcPr>
            <w:tcW w:w="4725" w:type="dxa"/>
            <w:gridSpan w:val="5"/>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Васильевой Евгении Олеговны 40817810150173853729</w:t>
            </w:r>
          </w:p>
        </w:tc>
        <w:tc>
          <w:tcPr>
            <w:tcW w:w="340"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4724" w:type="dxa"/>
            <w:gridSpan w:val="5"/>
            <w:vMerge w:val="continue"/>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340"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4724" w:type="dxa"/>
            <w:gridSpan w:val="5"/>
            <w:vMerge w:val="continue"/>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340"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4724" w:type="dxa"/>
            <w:gridSpan w:val="5"/>
            <w:vMerge w:val="continue"/>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r>
      <w:tr>
        <w:trPr>
          <w:trHeight w:val="300" w:hRule="exact"/>
        </w:trPr>
        <w:tc>
          <w:tcPr>
            <w:tcW w:w="4725" w:type="dxa"/>
            <w:gridSpan w:val="5"/>
            <w:tcBorders/>
            <w:shd w:color="FFFFFF" w:fill="auto" w:val="clear"/>
            <w:vAlign w:val="bottom"/>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t>Финансовый управляющий</w:t>
            </w:r>
          </w:p>
        </w:tc>
        <w:tc>
          <w:tcPr>
            <w:tcW w:w="340" w:type="dxa"/>
            <w:tcBorders/>
            <w:shd w:color="FFFFFF" w:fill="auto" w:val="clear"/>
            <w:vAlign w:val="bottom"/>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300" w:hRule="exact"/>
        </w:trPr>
        <w:tc>
          <w:tcPr>
            <w:tcW w:w="5065" w:type="dxa"/>
            <w:gridSpan w:val="6"/>
            <w:tcBorders/>
            <w:shd w:color="FFFFFF" w:fill="auto" w:val="clear"/>
            <w:vAlign w:val="bottom"/>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t>Васильевой Евгении Олеговны</w:t>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340"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540" w:hRule="exact"/>
        </w:trPr>
        <w:tc>
          <w:tcPr>
            <w:tcW w:w="5065" w:type="dxa"/>
            <w:gridSpan w:val="6"/>
            <w:tcBorders/>
            <w:shd w:color="FFFFFF" w:fill="auto" w:val="clear"/>
            <w:vAlign w:val="bottom"/>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t>Кудашева Елизавета Владимировна__________________</w:t>
            </w:r>
          </w:p>
        </w:tc>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t>________________</w:t>
            </w:r>
          </w:p>
        </w:tc>
      </w:tr>
    </w:tbl>
    <w:sectPr>
      <w:type w:val="nextPage"/>
      <w:pgSz w:w="11906" w:h="16838"/>
      <w:pgMar w:left="567" w:right="567" w:gutter="0" w:header="0" w:top="567" w:footer="0" w:bottom="567"/>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Arial"/>
      <w:color w:val="auto"/>
      <w:kern w:val="2"/>
      <w:sz w:val="22"/>
      <w:szCs w:val="24"/>
      <w:lang w:val="ru-RU" w:eastAsia="zh-CN" w:bidi="hi-IN"/>
    </w:rPr>
  </w:style>
  <w:style w:type="paragraph" w:styleId="Style14">
    <w:name w:val="Заголовок"/>
    <w:basedOn w:val="Normal"/>
    <w:next w:val="BodyText"/>
    <w:qFormat/>
    <w:pPr>
      <w:keepNext w:val="true"/>
      <w:spacing w:before="240" w:after="120"/>
    </w:pPr>
    <w:rPr>
      <w:rFonts w:ascii="Liberation Sans" w:hAnsi="Liberation Sans" w:eastAsia="Microsoft YaHei" w:cs="Arial"/>
      <w:sz w:val="28"/>
      <w:szCs w:val="28"/>
    </w:rPr>
  </w:style>
  <w:style w:type="paragraph" w:styleId="BodyText">
    <w:name w:val="Body Text"/>
    <w:basedOn w:val="Normal"/>
    <w:pPr>
      <w:spacing w:lineRule="auto" w:line="276" w:before="0" w:after="140"/>
    </w:pPr>
    <w:rPr/>
  </w:style>
  <w:style w:type="paragraph" w:styleId="List">
    <w:name w:val="List"/>
    <w:basedOn w:val="BodyText"/>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Style15">
    <w:name w:val="Указатель"/>
    <w:basedOn w:val="Normal"/>
    <w:qFormat/>
    <w:pPr>
      <w:suppressLineNumbers/>
    </w:pPr>
    <w:rPr>
      <w:rFonts w:cs="Arial"/>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Office Theme">
  <a:themeElements>
    <a:clrScheme name="LibreOffice">
      <a:dk1>
        <a:srgbClr val="000000"/>
      </a:dk1>
      <a:lt1>
        <a:srgbClr val="ffffff"/>
      </a:lt1>
      <a:dk2>
        <a:srgbClr val="000000"/>
      </a:dk2>
      <a:lt2>
        <a:srgbClr val="ffffff"/>
      </a:lt2>
      <a:accent1>
        <a:srgbClr val="18a303"/>
      </a:accent1>
      <a:accent2>
        <a:srgbClr val="0369a3"/>
      </a:accent2>
      <a:accent3>
        <a:srgbClr val="a33e03"/>
      </a:accent3>
      <a:accent4>
        <a:srgbClr val="8e03a3"/>
      </a:accent4>
      <a:accent5>
        <a:srgbClr val="c99c00"/>
      </a:accent5>
      <a:accent6>
        <a:srgbClr val="c9211e"/>
      </a:accent6>
      <a:hlink>
        <a:srgbClr val="0000ee"/>
      </a:hlink>
      <a:folHlink>
        <a:srgbClr val="551a8b"/>
      </a:folHlink>
    </a:clrScheme>
    <a:fontScheme name="Office">
      <a:majorFont>
        <a:latin typeface="Arial" pitchFamily="0" charset="1"/>
        <a:ea typeface="DejaVu Sans" pitchFamily="0" charset="1"/>
        <a:cs typeface="DejaVu Sans" pitchFamily="0" charset="1"/>
      </a:majorFont>
      <a:minorFont>
        <a:latin typeface="Arial" pitchFamily="0" charset="1"/>
        <a:ea typeface="DejaVu Sans" pitchFamily="0" charset="1"/>
        <a:cs typeface="DejaVu Sans" pitchFamily="0" charset="1"/>
      </a:minorFont>
    </a:fontScheme>
    <a:fmtScheme>
      <a:fillStyleLst>
        <a:solidFill>
          <a:schemeClr val="phClr"/>
        </a:solidFill>
        <a:solidFill>
          <a:schemeClr val="phClr"/>
        </a:solidFill>
        <a:solidFill>
          <a:schemeClr val="phClr"/>
        </a:solidFill>
      </a:fillStyleLst>
      <a:lnStyleLst>
        <a:ln w="6350" cap="flat" cmpd="sng" algn="ctr">
          <a:prstDash val="solid"/>
          <a:miter/>
        </a:ln>
        <a:ln w="6350" cap="flat" cmpd="sng" algn="ctr">
          <a:prstDash val="solid"/>
          <a:miter/>
        </a:ln>
        <a:ln w="6350" cap="flat" cmpd="sng" algn="ctr">
          <a:prstDash val="solid"/>
          <a:miter/>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theme>
</file>

<file path=docProps/app.xml><?xml version="1.0" encoding="utf-8"?>
<Properties xmlns="http://schemas.openxmlformats.org/officeDocument/2006/extended-properties" xmlns:vt="http://schemas.openxmlformats.org/officeDocument/2006/docPropsVTypes">
  <Template/>
  <TotalTime>1</TotalTime>
  <Application>LibreOffice/7.6.4.1$Windows_X86_64 LibreOffice_project/e19e193f88cd6c0525a17fb7a176ed8e6a3e2aa1</Application>
  <AppVersion>15.0000</AppVersion>
  <Pages>3</Pages>
  <Words>1109</Words>
  <Characters>8028</Characters>
  <CharactersWithSpaces>9090</CharactersWithSpaces>
  <Paragraphs>59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2024-05-29T11:21:59Z</dcterms:modified>
  <cp:revision>1</cp:revision>
  <dc:subject/>
  <dc:title/>
</cp:coreProperties>
</file>