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Чимпоеш Константин Трифонович (30.07.1976г.р., место рожд: хутор Бударка Котельниковский р-он Волгоградская обл., адрес рег: 404354, Волгоградская обл, Котельниковский р-н, Котельниково г, Ротмистрова ул, дом № 65, СНИЛС12070027087, ИНН 341302331156, паспорт РФ серия 1820, номер 732586, выдан 07.08.2021, кем выдан ГУ МВД России по Волгоградской области, код подразделения 340-023),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26.03.2024г. по делу №А12-553/2024,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09.07.2024г. по продаже имущества Чимпоеша Константина Трифоновича,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Чимпоеша Константина Трифоновича 40817810150175173326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Чимпоеш Константин Трифонович (30.07.1976г.р., место рожд: хутор Бударка Котельниковский р-он Волгоградская обл., адрес рег: 404354, Волгоградская обл, Котельниковский р-н, Котельниково г, Ротмистрова ул, дом № 65, СНИЛС12070027087, ИНН 341302331156, паспорт РФ серия 1820, номер 732586, выдан 07.08.2021, кем выдан ГУ МВД России по Волгоградской области, код подразделения 340-023)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Чимпоеша Константина Трифоновича 40817810150175173326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Чимпоеша Константина Трифоновича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