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D60E" w14:textId="77777777" w:rsidR="0002543A" w:rsidRPr="0074067A" w:rsidRDefault="0002543A" w:rsidP="0002543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ДОГОВОР ОБ ОТЧУЖДЕНИИ ИСКЛЮЧИТЕЛЬНОГО ПРАВА </w:t>
      </w:r>
    </w:p>
    <w:p w14:paraId="3690B20D" w14:textId="77777777" w:rsidR="0002543A" w:rsidRPr="0074067A" w:rsidRDefault="0002543A" w:rsidP="0002543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)</w:t>
      </w:r>
    </w:p>
    <w:p w14:paraId="680B63D4" w14:textId="77777777" w:rsidR="0002543A" w:rsidRPr="0074067A" w:rsidRDefault="0002543A" w:rsidP="0002543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801A452" w14:textId="77777777" w:rsidR="0002543A" w:rsidRPr="0074067A" w:rsidRDefault="0002543A" w:rsidP="000254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</w:t>
      </w:r>
      <w:proofErr w:type="gramStart"/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74067A">
        <w:rPr>
          <w:rFonts w:ascii="Times New Roman" w:hAnsi="Times New Roman" w:cs="Times New Roman"/>
          <w:sz w:val="22"/>
          <w:szCs w:val="22"/>
          <w:lang w:val="ru-RU"/>
        </w:rPr>
        <w:t>__» ____________2024 года</w:t>
      </w:r>
    </w:p>
    <w:p w14:paraId="12098B46" w14:textId="77777777" w:rsidR="0002543A" w:rsidRPr="0074067A" w:rsidRDefault="0002543A" w:rsidP="0002543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330B9B9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Общество с ограниченной ответственностью «Дирекция СОТ» (ООО «Дирекция СОТ»,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ОГРН 1032305687226, ИНН 2310051432, адрес: 350055, Краснодарский край, пос. Пригородный, литер А, помещение 1)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признанное несостоятельным (банкротом), в отношении которого введена процедура 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>конкурсного производства,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именуемое в дальнейшем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конкурного управляющего </w:t>
      </w:r>
      <w:proofErr w:type="spellStart"/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>Рудяшко</w:t>
      </w:r>
      <w:proofErr w:type="spellEnd"/>
      <w:r w:rsidRPr="0074067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Леонида Леонидовича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(ИНН 010503972658, СНИЛС 068-684- 163 12,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корреспонденции: </w:t>
      </w:r>
      <w:r w:rsidRPr="00C3590A">
        <w:rPr>
          <w:rFonts w:ascii="Times New Roman" w:hAnsi="Times New Roman" w:cs="Times New Roman"/>
          <w:color w:val="333333"/>
          <w:sz w:val="22"/>
          <w:szCs w:val="22"/>
          <w:lang w:val="ru-RU"/>
        </w:rPr>
        <w:t>385017,Респ Адыгея, г. Майкоп, ул. Короткая, д. 8</w:t>
      </w:r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</w:t>
      </w:r>
      <w:r w:rsidRPr="0074067A">
        <w:rPr>
          <w:rFonts w:ascii="Times New Roman" w:hAnsi="Times New Roman" w:cs="Times New Roman"/>
          <w:color w:val="333333"/>
          <w:sz w:val="22"/>
          <w:szCs w:val="22"/>
        </w:rPr>
        <w:t>e</w:t>
      </w:r>
      <w:r w:rsidRPr="00C3590A">
        <w:rPr>
          <w:rFonts w:ascii="Times New Roman" w:hAnsi="Times New Roman" w:cs="Times New Roman"/>
          <w:color w:val="333333"/>
          <w:sz w:val="22"/>
          <w:szCs w:val="22"/>
          <w:lang w:val="ru-RU"/>
        </w:rPr>
        <w:t>-</w:t>
      </w:r>
      <w:r w:rsidRPr="00C3590A">
        <w:rPr>
          <w:rFonts w:ascii="Times New Roman" w:hAnsi="Times New Roman" w:cs="Times New Roman"/>
          <w:color w:val="333333"/>
          <w:sz w:val="22"/>
          <w:szCs w:val="22"/>
        </w:rPr>
        <w:t>mail</w:t>
      </w:r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: </w:t>
      </w:r>
      <w:hyperlink r:id="rId4" w:history="1"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themis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group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bk</w:t>
        </w:r>
        <w:r w:rsidRPr="00C3590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C3590A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  <w:r w:rsidRPr="0074067A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тел. </w:t>
      </w:r>
      <w:r w:rsidRPr="0074067A">
        <w:rPr>
          <w:rStyle w:val="a4"/>
          <w:rFonts w:ascii="Times New Roman" w:hAnsi="Times New Roman" w:cs="Times New Roman"/>
          <w:sz w:val="22"/>
          <w:szCs w:val="22"/>
          <w:lang w:val="ru-RU"/>
        </w:rPr>
        <w:t xml:space="preserve">8 961 536 8777, регистрационный № </w:t>
      </w:r>
      <w:r w:rsidRPr="0074067A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  <w:lang w:val="ru-RU"/>
        </w:rPr>
        <w:t>18761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), из числа членов ААУ "СЦЭАУ" (ОГРН 1035402470036, ИНН 5406245522, адрес: 630091, г. Новосибирск, ул. Писарева, д. 4), </w:t>
      </w:r>
      <w:r w:rsidRPr="0074067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решения Арбитражного суда Краснодарского края от 24.10.2023 г. 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>(резолютивная часть объявлена 03.10.2023) по делу № А32-54042/2019</w:t>
      </w:r>
      <w:r w:rsidRPr="0074067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«Конкурсный управляющий»</w:t>
      </w: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 с одной стороны, и</w:t>
      </w:r>
    </w:p>
    <w:p w14:paraId="4F51B803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_________________________, именуемый в дальнейшем «</w:t>
      </w:r>
      <w:bookmarkStart w:id="0" w:name="_Hlk87448018"/>
      <w:r w:rsidRPr="0074067A">
        <w:rPr>
          <w:rFonts w:ascii="Times New Roman" w:hAnsi="Times New Roman" w:cs="Times New Roman"/>
          <w:sz w:val="22"/>
          <w:szCs w:val="22"/>
          <w:lang w:val="ru-RU"/>
        </w:rPr>
        <w:t>Приобретатель</w:t>
      </w:r>
      <w:bookmarkEnd w:id="0"/>
      <w:r w:rsidRPr="0074067A">
        <w:rPr>
          <w:rFonts w:ascii="Times New Roman" w:hAnsi="Times New Roman" w:cs="Times New Roman"/>
          <w:sz w:val="22"/>
          <w:szCs w:val="22"/>
          <w:lang w:val="ru-RU"/>
        </w:rPr>
        <w:t>», с другой стороны, совместно именуемые Стороны, в соответствии с Протоколом о результатах открытых торгов по продаже имущества от ___ ______ 20__ года по лоту №___ (далее – Протокол), заключили настоящий договор об отчуждении исключительного права (далее – Договор) о нижеследующем:</w:t>
      </w:r>
    </w:p>
    <w:p w14:paraId="0D0D21B6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D2F5B2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14:paraId="77287871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Правообладатель обязуется передать в полном объеме принадлежащее ему исключительное право на товарный знак (далее по тексту – «Объект»), сведения о котором указаны в п.1.2 Договора, а Приобретатель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 </w:t>
      </w:r>
    </w:p>
    <w:p w14:paraId="66A16B87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устанавливают следующее:</w:t>
      </w:r>
    </w:p>
    <w:p w14:paraId="59A70A36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</w:t>
      </w:r>
    </w:p>
    <w:p w14:paraId="783F903B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1.3. Указанный в п. 1.2. настоящего Договора Объект переходит к Приобретателю по итогам открытых торгов в рамках процедуры конкурсного производства Правообладателя, согласно Протоколу.</w:t>
      </w:r>
    </w:p>
    <w:p w14:paraId="398D26BD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13EB83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2. Права и обязанности Сторон</w:t>
      </w:r>
    </w:p>
    <w:p w14:paraId="523EEC09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2.1. </w:t>
      </w:r>
      <w:bookmarkStart w:id="1" w:name="_Hlk87451721"/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Приобретатель</w:t>
      </w:r>
      <w:bookmarkEnd w:id="1"/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обязан: </w:t>
      </w:r>
    </w:p>
    <w:p w14:paraId="52F20164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2.1.1. Оплатить стоимость Объекта, указанную в п. 3.1 настоящего Договора, в течение 30 (тридцати) календарных дней с даты подписания настоящего Договора.</w:t>
      </w:r>
    </w:p>
    <w:p w14:paraId="292C374A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2.1.2. Принять от Продавца Объект (документы в отношении Объекта) по акту приема-передачи в течение ______ рабочих дней с момента полной оплаты Объекта.</w:t>
      </w:r>
    </w:p>
    <w:p w14:paraId="2051E32F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2.1.3. Своевременно и в полном объеме оплатить все расходы, взимаемые в соответствии с действующим законодательством Российской Федерации за государственную регистрацию перехода исключительного права на Объект к Приобретателю. </w:t>
      </w:r>
    </w:p>
    <w:p w14:paraId="008538A0" w14:textId="77777777" w:rsidR="0002543A" w:rsidRPr="0074067A" w:rsidRDefault="0002543A" w:rsidP="000254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1DA0E98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2.2. Правообладатель обязан:</w:t>
      </w:r>
    </w:p>
    <w:p w14:paraId="756EA719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2.2.1. Не позднее ______ рабочих дней после выполнения Приобретателем обязанности по оплате Объекта в полном объеме, осуществить действия, необходимые для государственной регистрации перехода исключительного права от Правообладателя к Приобретателю, в соответствии с требованиями действующего законодательства.</w:t>
      </w:r>
    </w:p>
    <w:p w14:paraId="310D532C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2.2.2. С момента заключения настоящего Договора не совершать никаких сделок, следствием которых может явиться какое-либо обременение исключительного права на Объект. </w:t>
      </w:r>
    </w:p>
    <w:p w14:paraId="673C7C33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2.2.3. С момента государственной регистрации перехода исключительного права на Объект к Приобретателю прекратить любое использование Объекта.</w:t>
      </w:r>
    </w:p>
    <w:p w14:paraId="167599BB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8974F4F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3. Цена и порядок расчетов</w:t>
      </w:r>
    </w:p>
    <w:p w14:paraId="1FCA6244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3.1. Цена продажи Объекта в соответствии с Протоколом составляет _________________________________________________________ рублей (НДС не облагается).</w:t>
      </w:r>
    </w:p>
    <w:p w14:paraId="32289901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3.2. Внесенный Приобретателем на расчетный счет </w:t>
      </w:r>
      <w:r>
        <w:rPr>
          <w:rFonts w:ascii="Times New Roman" w:hAnsi="Times New Roman" w:cs="Times New Roman"/>
          <w:sz w:val="22"/>
          <w:szCs w:val="22"/>
          <w:lang w:val="ru-RU"/>
        </w:rPr>
        <w:t>Оператора</w:t>
      </w: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 задаток для участия в торгах по продаже Объекта в размере ____________________________________ рублей засчитывается в счёт оплаты приобретаемого Объекта по настоящему Договору (в соответствии с частью 4 статьи 448 ГК РФ). </w:t>
      </w:r>
    </w:p>
    <w:p w14:paraId="5A828E15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3.3. Приобретатель обязуется в течение 30 (тридцати) календарных дней с даты подписания настоящего Договора оплатить оставшуюся цену Объекта в размере ____________________________________________________________ рублей путем перечисления денежных средств на счет Должника.</w:t>
      </w:r>
    </w:p>
    <w:p w14:paraId="5D91A9D9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3.4. Цена продажи Объекта является твердой и окончательной. Никакие обстоятельства не могут быть основанием для предъявления Приобретателем требования о пересмотре цены продажи Объекта.</w:t>
      </w:r>
    </w:p>
    <w:p w14:paraId="382DCB17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3.5. Обязательства Приобретателя по оплате цены продажи Объекта считаются выполненными с момента зачисления подлежащей оплате суммы, указанной в п. 3.3. настоящего Договора в полном объеме на счет Правообладателя, реквизиты которого указаны в п.8 настоящего Договора.</w:t>
      </w:r>
    </w:p>
    <w:p w14:paraId="4FD5025A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9C81E19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4. Передача Объекта</w:t>
      </w:r>
    </w:p>
    <w:p w14:paraId="4D377208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4.1. Передача Объекта (документов в отношении Объекта) и принятие его Приобретателем осуществляется по подписываемому сторонами передаточному акту.</w:t>
      </w:r>
    </w:p>
    <w:p w14:paraId="631E8BA6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4.2. Передача Объекта (документов в отношении Объекта) должна быть осуществлена в течение ______рабочих дней со дня его полной оплаты.</w:t>
      </w:r>
    </w:p>
    <w:p w14:paraId="25E04AFB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4.3. Приобретатель на момент подписания настоящего договора, ознакомился с документами в отношении Объекта и претензий к Правообладателю не имеет.</w:t>
      </w:r>
    </w:p>
    <w:p w14:paraId="28A93356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232DE6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14:paraId="26A4D195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0912E1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договорились, что непоступление денежных средств в счет оплаты цены Объекта в сумме и в сроки, указанные в п. 3.3 настоящего Договора, считается отказом Приобретателя от исполнения обязательств по оплате Объекта. В этом случае Правообладатель вправе в одностороннем порядке отказаться от исполнения своих обязательств по настоящему Договору, письменно уведомив Приобретателя о прекращении действия настоящего Договора. </w:t>
      </w:r>
    </w:p>
    <w:p w14:paraId="2325FBBC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Правообладателем указанного уведомления, при этом Приобретатель теряет право на получение Объекта и утрачивает внесенный задаток в размере, указанном в п. 3.2. настоящего Договора. </w:t>
      </w:r>
    </w:p>
    <w:p w14:paraId="03372568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75A2AC8B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Приобретателя от фактического принятия Объекта (документов в отношении Объекта) в установленный в настоящем Договоре срок он уплачивает Правообладателю пеню в размере 0,1% от общей стоимости Объекта за каждый день просрочки, но не более 10% от этой стоимости.</w:t>
      </w:r>
    </w:p>
    <w:p w14:paraId="7CC23F50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5.4. В случае если Приобретатель отказывается от принятия Объекта (документов в отношении Объекта), то настоящий Договор прекращает свое действие с момента уведомления Приобретателем Правообладателя об отказе в получении Объекта (документов в отношении Объекта), при этом Приобретатель выплачивает Правообладателю штраф в размере внесенного задатка, указанного в п. 3.2. настоящего Договора.</w:t>
      </w:r>
    </w:p>
    <w:p w14:paraId="4303E9B5" w14:textId="77777777" w:rsidR="0002543A" w:rsidRPr="000B2A32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Приобретателю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Приобретателем штрафа за неисполнение обязанности по принятию </w:t>
      </w:r>
      <w:r w:rsidRPr="000B2A32">
        <w:rPr>
          <w:rFonts w:ascii="Times New Roman" w:hAnsi="Times New Roman" w:cs="Times New Roman"/>
          <w:sz w:val="22"/>
          <w:szCs w:val="22"/>
          <w:lang w:val="ru-RU"/>
        </w:rPr>
        <w:t>Объекта (документов в отношении Объекта).</w:t>
      </w:r>
    </w:p>
    <w:p w14:paraId="08299229" w14:textId="77777777" w:rsidR="0002543A" w:rsidRPr="000B2A32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D8D45C" w14:textId="77777777" w:rsidR="0002543A" w:rsidRPr="000B2A32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2A32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14:paraId="4257A05E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6B012E9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1BD2498A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lastRenderedPageBreak/>
        <w:t>- расторжении в предусмотренных федеральным законодательством и настоящим Договором случаях;</w:t>
      </w:r>
    </w:p>
    <w:p w14:paraId="6D5C0540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7E426B72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6.2. Исключительное право на Объект переходит от Правообладателя к Приобретателю в момент государственной регистрации, в соответствии с действующим законодательством.</w:t>
      </w:r>
    </w:p>
    <w:p w14:paraId="5520F6B7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A59F86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8E5B7BD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FC6A268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525133F7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436FD0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14:paraId="06253351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3 (трех) экземплярах, имеющих одинаковую юридическую силу, по одному экземпляру для Правообладателя и Приобретателя, один экземпляр для Регистрирующего органа.</w:t>
      </w:r>
    </w:p>
    <w:p w14:paraId="5C2E591B" w14:textId="77777777" w:rsidR="0002543A" w:rsidRPr="0074067A" w:rsidRDefault="0002543A" w:rsidP="0002543A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91D40DD" w14:textId="77777777" w:rsidR="0002543A" w:rsidRPr="0074067A" w:rsidRDefault="0002543A" w:rsidP="0002543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>8. Реквизиты и подписи Сторон</w:t>
      </w:r>
    </w:p>
    <w:p w14:paraId="724E593D" w14:textId="77777777" w:rsidR="0002543A" w:rsidRPr="0074067A" w:rsidRDefault="0002543A" w:rsidP="0002543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Правообладатель                 </w:t>
      </w:r>
    </w:p>
    <w:p w14:paraId="42C27C36" w14:textId="77777777" w:rsidR="0002543A" w:rsidRPr="0074067A" w:rsidRDefault="0002543A" w:rsidP="0002543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4067A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____________________________________________________________________</w:t>
      </w:r>
    </w:p>
    <w:p w14:paraId="3A23F19E" w14:textId="77777777" w:rsidR="0002543A" w:rsidRPr="0074067A" w:rsidRDefault="0002543A" w:rsidP="0002543A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FF9179D" w14:textId="77777777" w:rsidR="0002543A" w:rsidRPr="000B2A32" w:rsidRDefault="0002543A" w:rsidP="0002543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B2A32">
        <w:rPr>
          <w:rFonts w:ascii="Times New Roman" w:hAnsi="Times New Roman" w:cs="Times New Roman"/>
          <w:b/>
          <w:sz w:val="22"/>
          <w:szCs w:val="22"/>
          <w:lang w:val="ru-RU"/>
        </w:rPr>
        <w:t>Приобретатель</w:t>
      </w:r>
    </w:p>
    <w:p w14:paraId="620B9403" w14:textId="77777777" w:rsidR="0002543A" w:rsidRPr="000B2A32" w:rsidRDefault="0002543A" w:rsidP="0002543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B2A32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</w:t>
      </w:r>
    </w:p>
    <w:p w14:paraId="29F81973" w14:textId="77777777" w:rsidR="0002543A" w:rsidRDefault="0002543A"/>
    <w:sectPr w:rsidR="0002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A"/>
    <w:rsid w:val="0002543A"/>
    <w:rsid w:val="009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FF23"/>
  <w15:chartTrackingRefBased/>
  <w15:docId w15:val="{6026D6BE-136A-4B93-9B81-B0F2C684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43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543A"/>
    <w:rPr>
      <w:color w:val="0000FF"/>
      <w:u w:val="single"/>
    </w:rPr>
  </w:style>
  <w:style w:type="character" w:styleId="a4">
    <w:name w:val="Emphasis"/>
    <w:basedOn w:val="a0"/>
    <w:uiPriority w:val="20"/>
    <w:qFormat/>
    <w:rsid w:val="00025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mis.group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2024-05-31T06:57:00Z</dcterms:created>
  <dcterms:modified xsi:type="dcterms:W3CDTF">2024-05-31T06:58:00Z</dcterms:modified>
</cp:coreProperties>
</file>