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2"/>
      </w:pPr>
      <w:r/>
      <w:bookmarkStart w:id="0" w:name="_GoBack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КУПЛИ-ПРОДАЖИ ТРАНСПОРТНОГО СРЕДСТВА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after="0" w:line="240" w:lineRule="auto"/>
        <w:rPr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№_________________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after="0" w:line="240" w:lineRule="auto"/>
        <w:tabs>
          <w:tab w:val="left" w:pos="6096" w:leader="none"/>
        </w:tabs>
        <w:rPr>
          <w:sz w:val="36"/>
          <w:szCs w:val="36"/>
        </w:rPr>
        <w:outlineLvl w:val="2"/>
      </w:pPr>
      <w:r>
        <w:rPr>
          <w:sz w:val="24"/>
          <w:szCs w:val="24"/>
        </w:rPr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both"/>
        <w:spacing w:after="0" w:line="240" w:lineRule="auto"/>
        <w:tabs>
          <w:tab w:val="left" w:pos="6096" w:leader="none"/>
        </w:tabs>
        <w:rPr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г. Советская Гавань                                                                        «______»___________20__ года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after="0" w:line="240" w:lineRule="auto"/>
        <w:tabs>
          <w:tab w:val="left" w:pos="609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sz w:val="36"/>
          <w:szCs w:val="36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Акционерное общество «Дальневосточная генерирующая компания»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(АО «ДГК»)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(далее  – «Продавец»), в лице директора структурного подразделения «ТЭЦ в г. Советская Гавань» Павленко Владимира Юрьевича, действующего на ос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  <w:t xml:space="preserve">новании доверенности                     № 51/324 от 30.11.2022 года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с одной стороны,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 (далее – «Покупатель»), в лице _____________________________, действующего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основании ____________________, с другой стороны, совместно в дальнейшем именуемые «Стороны», а по отдельности – «Сторона» по результатам проведенного Аукциона и на осно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вании Протокола № _____ от ________ года,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67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заключили настоящий договор (далее – «Договор») о нижеследующем: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b/>
          <w:sz w:val="30"/>
          <w:szCs w:val="30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ПРЕДМЕТ ДОГОВОРА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</w:r>
    </w:p>
    <w:p>
      <w:pPr>
        <w:contextualSpacing/>
        <w:jc w:val="center"/>
        <w:spacing w:after="0" w:line="240" w:lineRule="auto"/>
        <w:rPr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30"/>
          <w:szCs w:val="30"/>
          <w:highlight w:val="none"/>
          <w:lang w:eastAsia="ru-RU"/>
        </w:rPr>
      </w:r>
      <w:r>
        <w:rPr>
          <w:sz w:val="30"/>
          <w:szCs w:val="30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обязуется принять и уплатить Цену Договора на транспортное средство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(далее – «Имущество»), являющееся собственностью Продавца 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шарнирно-сочлененный самосвал DOOSAN DA30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(инвентарный номер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ХГ000000000000005791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- со следующими характеристиками:</w:t>
      </w:r>
      <w:r/>
    </w:p>
    <w:p>
      <w:pPr>
        <w:ind w:left="0" w:right="0" w:firstLine="283"/>
        <w:jc w:val="both"/>
        <w:spacing w:after="0" w:line="240" w:lineRule="auto"/>
        <w:tabs>
          <w:tab w:val="left" w:pos="567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  год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производства - 2021, </w:t>
      </w:r>
      <w:r/>
    </w:p>
    <w:p>
      <w:pPr>
        <w:ind w:left="0" w:right="0" w:firstLine="283"/>
        <w:jc w:val="both"/>
        <w:spacing w:after="0" w:line="240" w:lineRule="auto"/>
        <w:tabs>
          <w:tab w:val="left" w:pos="567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заводской номер машины, идентификационный номер машины (VIN или PIN) - DIN0DA30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LM0721842, </w:t>
      </w:r>
      <w:r/>
    </w:p>
    <w:p>
      <w:pPr>
        <w:ind w:left="0" w:right="0" w:firstLine="283"/>
        <w:jc w:val="both"/>
        <w:spacing w:after="0" w:line="240" w:lineRule="auto"/>
        <w:tabs>
          <w:tab w:val="left" w:pos="567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  модель, номер двигателя - DC13, 7206075,</w:t>
      </w:r>
      <w:r/>
    </w:p>
    <w:p>
      <w:pPr>
        <w:ind w:left="0" w:right="0" w:firstLine="283"/>
        <w:jc w:val="both"/>
        <w:spacing w:after="0" w:line="240" w:lineRule="auto"/>
        <w:tabs>
          <w:tab w:val="left" w:pos="567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  цвет машины — многоцветный: оранжевый, черный,</w:t>
      </w:r>
      <w:r/>
    </w:p>
    <w:p>
      <w:pPr>
        <w:ind w:left="0" w:right="0" w:firstLine="283"/>
        <w:jc w:val="both"/>
        <w:spacing w:after="0" w:line="240" w:lineRule="auto"/>
        <w:tabs>
          <w:tab w:val="left" w:pos="567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  габаритные размеры 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9515 x 2967 x 3604,</w:t>
      </w:r>
      <w:r/>
    </w:p>
    <w:p>
      <w:pPr>
        <w:ind w:left="0" w:right="0" w:firstLine="283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правоустанавливающий документ - паспорт самоходной машины и других видов техники RU ТК 242568, выдан 25.12.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2021, таможенный пост Морской порт Владивосток.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Имущество, передаваемое по Договору Покупателю, является бывшим в употреблении.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ачество Имущества Покупателю известно и претензий к качеству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Имущества Пок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упатель не имеет.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 заключения настоящего договора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Имущество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никому не продано, не заложено, под арестом не 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тоит.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1.4.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Продавец обязуется передать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Имущество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свободным от каких-либо прав и/или обременений третьих лиц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месту нахождения Имущества – Приморский край, г. Артем,     ул. Каширская, д. 23.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contextualSpacing/>
        <w:ind w:left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sz w:val="30"/>
          <w:szCs w:val="30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ЦЕНА ДОГОВОРА И ПОРЯДОК РАСЧЕТОВ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</w:r>
    </w:p>
    <w:p>
      <w:pPr>
        <w:contextualSpacing/>
        <w:jc w:val="center"/>
        <w:spacing w:after="0" w:line="240" w:lineRule="auto"/>
        <w:rPr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30"/>
          <w:szCs w:val="30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>
        <w:rPr>
          <w:sz w:val="30"/>
          <w:szCs w:val="30"/>
        </w:rPr>
      </w:r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Стоимость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Имущества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согласована сторонами и изменению не подлежит.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Цена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договору на момент его заключения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составляет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 (__________________) рубля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 коп., в том числе НДС (___%)    ________ (________) рублей ____ коп.</w:t>
      </w:r>
      <w:bookmarkStart w:id="1" w:name="_Ref19285172"/>
      <w:r>
        <w:rPr>
          <w:rFonts w:ascii="Times New Roman" w:hAnsi="Times New Roman" w:eastAsia="Times New Roman" w:cs="Times New Roman"/>
          <w:sz w:val="24"/>
          <w:szCs w:val="24"/>
        </w:rPr>
      </w:r>
      <w:bookmarkEnd w:id="1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2"/>
        </w:numPr>
        <w:contextualSpacing/>
        <w:ind w:left="0" w:right="0"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2.2. Задаток, внесенный Покупателем в соответствии с документацией о продаже имущества  в сумме ________ (__________________) рублей _____ копеек засчитывается в счет оплаты стоимости 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мущества, НДС подлежит исчислению на дату поступления денежных средств.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numPr>
          <w:ilvl w:val="1"/>
          <w:numId w:val="2"/>
        </w:numPr>
        <w:contextualSpacing/>
        <w:ind w:left="0" w:right="0" w:firstLine="709"/>
        <w:jc w:val="both"/>
        <w:spacing w:after="0" w:line="240" w:lineRule="auto"/>
        <w:shd w:val="clear" w:color="auto" w:fill="ffffff"/>
        <w:tabs>
          <w:tab w:val="clear" w:pos="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Оплата производится в течение 7 (семи) рабочих дней со дня заключения Договора, путём перечисления денежных средств от Покупателя на расчётный счёт Продавца, указанный в разделе 15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настоящего договора, за вычетом суммы задатка, внесенной Покупателем в соотве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тствии с п. 2.2. настоящего Договора.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Расчеты по Договору осуществляются в валюте Российской Федераци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numPr>
          <w:ilvl w:val="1"/>
          <w:numId w:val="2"/>
        </w:numPr>
        <w:contextualSpacing/>
        <w:ind w:left="0" w:right="0" w:firstLine="709"/>
        <w:jc w:val="both"/>
        <w:spacing w:after="0" w:line="240" w:lineRule="auto"/>
        <w:shd w:val="clear" w:color="auto" w:fill="ffffff"/>
        <w:tabs>
          <w:tab w:val="clear" w:pos="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Днём оплаты за Имущество считается день зачисления денежных средств в оплату этого Имущества на рас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чётный счёт, указанный Продавцом.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numPr>
          <w:ilvl w:val="1"/>
          <w:numId w:val="2"/>
        </w:numPr>
        <w:contextualSpacing/>
        <w:ind w:left="0" w:right="0" w:firstLine="709"/>
        <w:jc w:val="both"/>
        <w:spacing w:after="0" w:line="240" w:lineRule="auto"/>
        <w:shd w:val="clear" w:color="auto" w:fill="ffffff"/>
        <w:tabs>
          <w:tab w:val="clear" w:pos="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Расходы на погрузку, транспортные расходы по вывозу имущества, а также иные расходы Покупателя, необходимые для погрузки и транспортировки имущества, осуществляются за счет Покупателя.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numPr>
          <w:ilvl w:val="1"/>
          <w:numId w:val="2"/>
        </w:numPr>
        <w:contextualSpacing/>
        <w:ind w:left="0" w:right="0" w:firstLine="709"/>
        <w:jc w:val="both"/>
        <w:spacing w:after="0" w:line="240" w:lineRule="auto"/>
        <w:shd w:val="clear" w:color="auto" w:fill="ffffff"/>
        <w:tabs>
          <w:tab w:val="clear" w:pos="0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2.6. Продавец обязан 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редстави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ть По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купателю счет-фактуру, выставленный в сроки и оформленный в порядке, установленном законодательс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твом Российской Федерации. В случае нарушения Продавцом данного требования, он обязан произвести замену счет-фактуры в течение 3 (трех) рабочих дней с даты получения соответствующего письменного требования Покупателя.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contextualSpacing/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30"/>
          <w:szCs w:val="30"/>
        </w:rPr>
        <w:outlineLvl w:val="2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</w:r>
    </w:p>
    <w:p>
      <w:pPr>
        <w:numPr>
          <w:ilvl w:val="0"/>
          <w:numId w:val="2"/>
        </w:numPr>
        <w:contextualSpacing/>
        <w:jc w:val="center"/>
        <w:spacing w:after="0" w:line="240" w:lineRule="auto"/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ПОРЯДОК ПРИЕМКИ ИМУЩЕСТВА</w:t>
      </w:r>
      <w:r/>
    </w:p>
    <w:p>
      <w:pPr>
        <w:numPr>
          <w:ilvl w:val="0"/>
          <w:numId w:val="2"/>
        </w:numPr>
        <w:contextualSpacing/>
        <w:jc w:val="center"/>
        <w:spacing w:after="0" w:line="240" w:lineRule="auto"/>
        <w:outlineLvl w:val="2"/>
      </w:pPr>
      <w:r>
        <w:rPr>
          <w:rFonts w:ascii="Times New Roman" w:hAnsi="Times New Roman" w:eastAsia="Times New Roman" w:cs="Times New Roman"/>
          <w:b/>
          <w:sz w:val="30"/>
          <w:szCs w:val="30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eastAsia="ru-RU"/>
        </w:rPr>
      </w:r>
      <w:r/>
    </w:p>
    <w:p>
      <w:pPr>
        <w:numPr>
          <w:ilvl w:val="1"/>
          <w:numId w:val="2"/>
        </w:numPr>
        <w:contextualSpacing/>
        <w:ind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3.1. Покупатель принимает Имущество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Акту приема-передачи транспортного средства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(по форме Прило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жения № 1), Акту о приеме-передачи объекта основных средств (кроме зданий и сооружений) 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форме ОС-1 (по форме Приложения № 2)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месте передаче, указанном в п. 1.4. в 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чение 15 (пятнадцати) рабочих дней с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даты исполнения обязательств по оплате, предусмотренных пунктом 2.3. Договора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Имущество должно быть вывезено Покупателем не позднее 30 (тридцати) календарных дней с даты подписания акта приема-передачи имущества.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3.2. Вывоз Имущества производится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средствами и специалистами Покупателя при участии уполномоченных представителей Сторон. Покупатель заблаговременно уведомляет Продавца о прибытии его уполномоченных представителей и транспорта на соответствующую площадку.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3.3. Покупатель, в течение 3 (трех) календар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ных дней с даты заключения Договора, обязан предоставить Продавцу сведения о специалистах и транспортных средствах, участвующих в вывозе имущества. Вместе с указанными сведениями предоставляются копии доверенностей уполномоченных представителей Покупателя.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1"/>
          <w:numId w:val="2"/>
        </w:numPr>
        <w:contextualSpacing/>
        <w:ind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Покупатель осматривает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транспортное средство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проверяет техническое состояние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укомплектованность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при отсутствии замечаний принимает Имущество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2"/>
        </w:numPr>
        <w:contextualSpacing/>
        <w:ind w:firstLine="709"/>
        <w:jc w:val="both"/>
        <w:spacing w:after="0" w:line="240" w:lineRule="auto"/>
        <w:shd w:val="clear" w:color="auto" w:fill="ffffff"/>
        <w:tabs>
          <w:tab w:val="clear" w:pos="0" w:leader="none"/>
          <w:tab w:val="left" w:pos="1134" w:leader="none"/>
        </w:tabs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Покупатель обеспечивает присутствие во время приемки Имущества в месте передачи Имущества уполномоченного представителя с надлежащим образом оформленной доверенностью на приемк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 и погрузк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у, отправк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 Имущества. При отсутствии представителя Покупателя или отсутствии у такого представителя надлежащим образом оформленной доверенности, Продавец вправе отказаться от передачи Имущества, при этом такой отказ не будет являться нарушением обязательств Продавц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 по Договору. Оригинал доверенности представителя Покупателя подлежит передаче Продавцу.</w:t>
      </w:r>
      <w:r/>
    </w:p>
    <w:p>
      <w:pPr>
        <w:numPr>
          <w:ilvl w:val="1"/>
          <w:numId w:val="2"/>
        </w:numPr>
        <w:contextualSpacing/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Обязательство Продавца передать Имущество Покупателю считается исполненным после подписания Сторонами Акта прие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транспортного средства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Акта приема-передачи 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бъекта основных средств (кроме зданий и сооружений) по форме ОС-1.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1"/>
          <w:numId w:val="2"/>
        </w:numPr>
        <w:contextualSpacing/>
        <w:ind w:firstLine="709"/>
        <w:jc w:val="both"/>
        <w:spacing w:after="0" w:line="240" w:lineRule="auto"/>
        <w:widowControl w:val="off"/>
        <w:tabs>
          <w:tab w:val="left" w:pos="1134" w:leader="none"/>
        </w:tabs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3.7. Право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собственности на Имущество,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обязанности по содержанию Имущества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 также риск его случайной гибели или утраты переходит от Продавца к Покупателю с момента подписания Сторонами акта приема-передачи </w:t>
      </w:r>
      <w:r>
        <w:rPr>
          <w:rFonts w:ascii="Times New Roman" w:hAnsi="Times New Roman"/>
          <w:sz w:val="24"/>
          <w:szCs w:val="24"/>
        </w:rPr>
        <w:t xml:space="preserve">транспортного средства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sz w:val="30"/>
          <w:szCs w:val="30"/>
        </w:rPr>
      </w:r>
    </w:p>
    <w:p>
      <w:pPr>
        <w:numPr>
          <w:ilvl w:val="0"/>
          <w:numId w:val="2"/>
        </w:numPr>
        <w:ind w:left="0" w:right="0" w:firstLine="0"/>
        <w:jc w:val="center"/>
        <w:spacing w:after="0" w:line="240" w:lineRule="auto"/>
        <w:shd w:val="clear" w:color="auto" w:fill="ffffff"/>
        <w:widowControl w:val="off"/>
        <w:tabs>
          <w:tab w:val="left" w:pos="1276" w:leader="none"/>
        </w:tabs>
      </w:pPr>
      <w:r>
        <w:rPr>
          <w:rFonts w:ascii="Times New Roman" w:hAnsi="Times New Roman"/>
          <w:b/>
          <w:bCs/>
          <w:sz w:val="24"/>
          <w:szCs w:val="24"/>
        </w:rPr>
        <w:t xml:space="preserve">4. ОБЯЗАННОСТИ СТОРОН</w:t>
      </w:r>
      <w:r/>
    </w:p>
    <w:p>
      <w:pPr>
        <w:numPr>
          <w:ilvl w:val="0"/>
          <w:numId w:val="2"/>
        </w:numPr>
        <w:ind w:firstLine="1069"/>
        <w:jc w:val="center"/>
        <w:spacing w:after="0" w:line="240" w:lineRule="auto"/>
        <w:shd w:val="clear" w:color="auto" w:fill="ffffff"/>
        <w:widowControl w:val="off"/>
        <w:tabs>
          <w:tab w:val="left" w:pos="1276" w:leader="none"/>
        </w:tabs>
      </w:pPr>
      <w:r>
        <w:rPr>
          <w:rFonts w:ascii="Times New Roman" w:hAnsi="Times New Roman"/>
          <w:b/>
          <w:bCs/>
          <w:sz w:val="30"/>
          <w:szCs w:val="30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/>
    </w:p>
    <w:p>
      <w:pPr>
        <w:numPr>
          <w:ilvl w:val="1"/>
          <w:numId w:val="2"/>
        </w:num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134" w:leader="none"/>
        </w:tabs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Покупатель </w:t>
      </w:r>
      <w:r>
        <w:rPr>
          <w:rFonts w:ascii="Times New Roman" w:hAnsi="Times New Roman"/>
          <w:b/>
          <w:bCs/>
          <w:sz w:val="24"/>
          <w:szCs w:val="24"/>
        </w:rPr>
        <w:t xml:space="preserve">обязуется:</w:t>
      </w:r>
      <w:r>
        <w:rPr>
          <w:b/>
          <w:bCs/>
        </w:rPr>
      </w:r>
      <w:r>
        <w:rPr>
          <w:b/>
          <w:bCs/>
        </w:rPr>
      </w:r>
    </w:p>
    <w:p>
      <w:pPr>
        <w:pStyle w:val="979"/>
        <w:numPr>
          <w:ilvl w:val="2"/>
          <w:numId w:val="2"/>
        </w:numPr>
        <w:ind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Оплатить стоимость Имущества в срок и в порядке, установленном в соответствии с п. 2.3 Договора.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9"/>
        <w:numPr>
          <w:ilvl w:val="2"/>
          <w:numId w:val="2"/>
        </w:numPr>
        <w:ind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В течение 15 </w:t>
      </w:r>
      <w:r>
        <w:rPr>
          <w:rFonts w:ascii="Times New Roman" w:hAnsi="Times New Roman"/>
          <w:sz w:val="24"/>
          <w:szCs w:val="24"/>
        </w:rPr>
        <w:t xml:space="preserve">(пятнадцати) рабочих дней с даты исполнения обязательств по оплате, принять от Продавца Имущество по акту приема-передачи транспортного средства (по форме Приложения № 1 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Договору), акту о приеме-передаче объекта основных средств (кроме зданий и сооружений) по форме ОС-1 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форме Приложения № 2 к Договору).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1"/>
          <w:numId w:val="2"/>
        </w:num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134" w:leader="none"/>
        </w:tabs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4.2. Продавец обязан:</w:t>
      </w:r>
      <w:r>
        <w:rPr>
          <w:b/>
          <w:bCs/>
        </w:rPr>
      </w:r>
      <w:r>
        <w:rPr>
          <w:b/>
          <w:bCs/>
        </w:rPr>
      </w:r>
    </w:p>
    <w:p>
      <w:pPr>
        <w:pStyle w:val="979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4.2.1. В течение 15 (пятнадцати) рабочих дней с даты </w:t>
      </w:r>
      <w:r>
        <w:rPr>
          <w:rFonts w:ascii="Times New Roman" w:hAnsi="Times New Roman"/>
          <w:sz w:val="24"/>
          <w:szCs w:val="24"/>
        </w:rPr>
        <w:t xml:space="preserve">исполнения обязательств по оплате</w:t>
      </w:r>
      <w:r>
        <w:rPr>
          <w:rFonts w:ascii="Times New Roman" w:hAnsi="Times New Roman"/>
          <w:sz w:val="24"/>
          <w:szCs w:val="24"/>
        </w:rPr>
        <w:t xml:space="preserve">, передать Покупателю Иму</w:t>
      </w:r>
      <w:r>
        <w:rPr>
          <w:rFonts w:ascii="Times New Roman" w:hAnsi="Times New Roman"/>
          <w:sz w:val="24"/>
          <w:szCs w:val="24"/>
        </w:rPr>
        <w:t xml:space="preserve">щество по акту приема-передачи транспортного средства (по форме Приложения № 1 к Договору), акту о приеме-передаче объекта основных средств (кроме зданий и сооружений) по форме ОС-1 (по форме Приложения № 2 к Договору).</w:t>
      </w:r>
      <w:r/>
    </w:p>
    <w:p>
      <w:pPr>
        <w:pStyle w:val="979"/>
        <w:numPr>
          <w:ilvl w:val="2"/>
          <w:numId w:val="4"/>
        </w:numPr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Предоставить Покупателю все документы </w:t>
      </w:r>
      <w:r>
        <w:rPr>
          <w:rFonts w:ascii="Times New Roman" w:hAnsi="Times New Roman"/>
          <w:sz w:val="24"/>
          <w:szCs w:val="24"/>
        </w:rPr>
        <w:t xml:space="preserve">по Имуществу в течение 10 (десяти) рабочих дней с даты передачи Имущества по актам приема-передачи имущества.</w:t>
      </w:r>
      <w:r/>
    </w:p>
    <w:p>
      <w:pPr>
        <w:pStyle w:val="979"/>
        <w:numPr>
          <w:ilvl w:val="2"/>
          <w:numId w:val="4"/>
        </w:numPr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Не совершать с даты подписания Договора Сторонами никаких действий, которые могут повлечь возникновение у третьих лиц каких-либо прав на передавае</w:t>
      </w:r>
      <w:r>
        <w:rPr>
          <w:rFonts w:ascii="Times New Roman" w:hAnsi="Times New Roman"/>
          <w:sz w:val="24"/>
          <w:szCs w:val="24"/>
        </w:rPr>
        <w:t xml:space="preserve">мое по Договору Имущество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</w:r>
    </w:p>
    <w:p>
      <w:pPr>
        <w:contextualSpacing/>
        <w:ind w:left="0" w:right="0" w:firstLine="0"/>
        <w:jc w:val="center"/>
        <w:spacing w:before="0" w:after="16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5. ОТВЕТСТВЕННОСТЬ СТОРОН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contextualSpacing/>
        <w:ind w:left="0" w:right="0" w:firstLine="0"/>
        <w:jc w:val="center"/>
        <w:spacing w:before="0" w:after="160" w:line="240" w:lineRule="auto"/>
        <w:rPr>
          <w:rFonts w:ascii="Times New Roman" w:hAnsi="Times New Roman" w:cs="Times New Roman"/>
          <w:b/>
          <w:bCs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30"/>
          <w:szCs w:val="30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5.1. За неисполнение или ненадлежащее исполнение обязательств по Договору Стороны несут ответственность в соответствии с законодательством Российской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Федерации и Договором. Меры ответственности, предусмотренные Договором, не освобождают Стороны от ответственности, установленной законодательством Российской Федерации и должны рассматриваться как дополнительные, если Договором прямо не предусмотрено иное.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В случае нарушения Покупателем сроков вывоза имущества, установленных                    п. 3.1. Договора, Продавец вправе требовать уплаты Покупателем неустойки в размере 0,1 (ноль целых одна десятая) процента от цены имущества за каждый день просрочки.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5.3. В случае нарушения Покупателем сроков оплаты, установленных разделом 2 Договора, Продавец вправе требовать уплаты Покупателем неустойки в размере 0,1 (ноль целых одна десятая) процента от несвоевременно оплаченной суммы за каждый день просрочки.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5.4. В случае нарушения Покупателем требований пропускного и внутриобъектового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режима, требований охраны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труда, пожарной и промышленной безопасности, если они зафиксированы Продавцом или уполномоченным государственным органом, Продавец, помимо возмещения убытков, вправе требовать уплаты Покупателем штрафа в размерах, установленных Приложением № 3 к Договору.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5.5. Покупатель несет ответственность перед Продавцом за причи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ненный ущерб в размере фактически понесенных и документально подтвержденных расходов, возникших в связи с неисполнением (ненадлежащим исполнением) Покупателем своих обязательств, произведенных для восстановления нарушенного права, а также упущенной выгоды.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5.6. Обязанность по уплате неустойки и/или штрафов, возмещения убытков, предусмотренных Договором, возникает у любой из Сторон только при условии получения письменного требования другой Стороны.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5.7. Уплата неустойки и/или штрафа не освобождает Стороны от исполнения обязательств по Договору, обязанности по устранению допущенных нарушений условий Договора и/или их последствий.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5.8. Учитывая, что для Продавца надлежащее и своевременное выполнение Покупателе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неисполнения, либо ненадлежащего исполнения Покупателем соответствующих обязательств по Договору.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5.9. Определение суммы неустойки, подлежащей уплате, возможно в досудебном порядке при признании суммы неустойки Стороной, нарушившей обязательства по Договору, и письм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енном уведомлении об этом другой Стороны. В случае непризнания Стороной, нарушившей обязательства по Договору, суммы неустойки, указанной в письменном требовании, сумма неустойки, подлежащая уплате виновной Стороной, определяется на основании решения суда.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before="0" w:line="240" w:lineRule="auto"/>
        <w:widowControl w:val="off"/>
        <w:rPr>
          <w:sz w:val="30"/>
          <w:szCs w:val="30"/>
        </w:rPr>
        <w:outlineLvl w:val="2"/>
      </w:pPr>
      <w:r>
        <w:rPr>
          <w:sz w:val="24"/>
          <w:szCs w:val="24"/>
        </w:rPr>
      </w:r>
      <w:r>
        <w:rPr>
          <w:sz w:val="30"/>
          <w:szCs w:val="30"/>
        </w:rPr>
      </w:r>
      <w:r>
        <w:rPr>
          <w:sz w:val="30"/>
          <w:szCs w:val="30"/>
        </w:rPr>
      </w:r>
    </w:p>
    <w:p>
      <w:pPr>
        <w:contextualSpacing/>
        <w:ind w:left="0" w:firstLine="0"/>
        <w:jc w:val="center"/>
        <w:spacing w:before="0" w:after="16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6. КОНФИДЕНЦИАЛЬНОСТЬ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contextualSpacing/>
        <w:ind w:left="0" w:firstLine="0"/>
        <w:jc w:val="center"/>
        <w:spacing w:before="0" w:after="160" w:line="240" w:lineRule="auto"/>
        <w:rPr>
          <w:rFonts w:ascii="Times New Roman" w:hAnsi="Times New Roman" w:cs="Times New Roman"/>
          <w:b/>
          <w:bCs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30"/>
          <w:szCs w:val="30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6.1. Под конфиденциальной информацией (далее – «Информация») для целей Договора понимается любая информация, передаваемая Продавцом Покупателю в устной либо документальной фо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рме, в виде электронного файла, в любом другом виде, а также полученная Покупателем самостоятельно в ходе визитов на территорию Продавца в процессе проведения переговоров, заключения и исполнения Договора, в отношении которой соблюдаются следующие условия: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Информация имеет действительную или потенциальную коммерческую ценность для Продавца в силу неизвестности ее третьим лицам, в том числе по причине введения в отношении нее режима Коммерческой тайны;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6.2. Условия Договора и сам факт его заключения составляют Информацию в той части, в которой такие обстоятельства не были известны третьим лицам на момент заключения Договора.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6.3. Информация может содержаться в письмах, отчетах, аналитических материалах, справках,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6.4. На документ, содержащий Информацию, Продавцом может быть нанесен гриф «Коммерческая тайна» с указанием обладателя этой информации.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6.5. Информация может включать в себя, в том числе, но не ограничиваясь: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финансовую (бухгалтерскую) отчетность;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учетные регистры бухгалтерского учета;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бизнес-планы;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договоры (соглашения), заключаемые или заключенные непосредственно Продавцом либо в его пользу, а также информацию и сведения, содержащиеся в данных договорах (соглашениях);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сведения о финансовых, правовых, организационных и других взаимоотношениях между Продавцом и третьими лицами;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сведения о находящихся на регистрации товарных знаках Продавца, а также об объектах интеллектуальной собственности Продавца, сведения о которых не являются опубликованными;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сведения о поставщиках, поставщиках оборудования и материалов, а также о покупателях продукции Продавца и их аффилированных лицах;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сведения об объемах производства и/или реализации продукции и услуг Продавца или его аффилированных лиц;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материалы обобщения, анализа, оценки, иных действий по обработке вышеуказанной Информации и документов.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6.6. Покупатель обязан безусловно обеспечить защиту и сохранение конфиденциальности Информации в течение срока действия Договора и в течение 3 (трех) лет после его прекращения (расторжения) или исполнения, в том числе: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6.6.1. Не разглашать, не обсуждать содержание,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не предоставлять копий, не публиковать и не раскрывать в какой-либо иной форме третьим лицам Информацию без получения предварительного письменного согласия Продавца, за исключением случаев, предусмотренных законодательством Российской Федерации и пунктом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_Ref19283160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6.6.7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6.6.2. Принимать меры предосторожности, обычно используемые для защиты такого рода информации в деловом обороте, при этом если Покуп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ателем используются меры защиты информации, обеспечивающие уровень ее защиты выше, чем тот, который является обычным для существующих условий делового оборота, Покупатель обязан использовать в отношении защиты Информации обычно используемые им меры защиты.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6.6.3. Использовать Информацию исключительно для целей, для которых она была предоставлена.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6.6.4. Не осуществлять действий (бездействия), результатом которых может быть несанкционированное раскрытие Информации третьим лицам.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6.6.5. В случае возникновения угр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озы несанкционированного раскрытия Информации, немедленно, но в любом случае не позднее следующего рабочего дня, уведомить об этом Продавца, а также обеспечить содействие, которое потребует Продавец для предотвращения такого несанкционированного раскрытия.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6.6.6. По требованию Продавца уничтожить всю Информацию, которую будет невозможно передать Продавцу по его запросу или которая будет находиться на технических средствах Покупателя. При этом Продавец признает, что обязательства по возврату или 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ничтожению не распространяются на копии записей результатов работы компьютера или иной вычислительной машины, а также иных записей, содержащих Информацию, которые были созданы вследствие автоматического архивирования или методики создания резервных копий.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6.6.7. 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аскрывать Информацию своим работникам, членам органов управления и контроля, акционерам и аудиторам только в случае служебной необходимости в объеме, требуемом для исполнения Договора, оставаясь ответственным за действия таких лиц, как за свои собственные.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6.6.8. Не разглашать третьим лицам факты передачи или получения Информации.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6.7. Покупатель, нарушивший условия настоящего раздела Договора, возмещает Продавцу убытки, вызванные таким нарушением, в течение 10 (десяти) календарных дней с даты получения соответствующего письменного требования Продавца.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6.8. Условия защиты Информации, представляемой Продавцом Покупателю, могут быть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дополнительно урегулированы отдельно заключаемым Сторонами соглашением.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before="0" w:line="240" w:lineRule="auto"/>
        <w:widowControl w:val="off"/>
        <w:rPr>
          <w:sz w:val="30"/>
          <w:szCs w:val="30"/>
        </w:rPr>
        <w:outlineLvl w:val="2"/>
      </w:pPr>
      <w:r>
        <w:rPr>
          <w:sz w:val="30"/>
          <w:szCs w:val="30"/>
        </w:rPr>
      </w:r>
      <w:r>
        <w:rPr>
          <w:sz w:val="30"/>
          <w:szCs w:val="30"/>
        </w:rPr>
      </w:r>
    </w:p>
    <w:p>
      <w:pPr>
        <w:contextualSpacing/>
        <w:spacing w:before="0" w:line="240" w:lineRule="auto"/>
        <w:widowControl w:val="off"/>
        <w:rPr>
          <w:sz w:val="30"/>
          <w:szCs w:val="30"/>
        </w:rPr>
        <w:outlineLvl w:val="2"/>
      </w:pPr>
      <w:r>
        <w:rPr>
          <w:sz w:val="30"/>
          <w:szCs w:val="30"/>
        </w:rPr>
      </w:r>
      <w:r>
        <w:rPr>
          <w:sz w:val="30"/>
          <w:szCs w:val="30"/>
        </w:rPr>
      </w:r>
    </w:p>
    <w:p>
      <w:pPr>
        <w:contextualSpacing/>
        <w:spacing w:before="0" w:line="240" w:lineRule="auto"/>
        <w:widowControl w:val="off"/>
        <w:rPr>
          <w:sz w:val="30"/>
          <w:szCs w:val="30"/>
        </w:rPr>
        <w:outlineLvl w:val="2"/>
      </w:pPr>
      <w:r>
        <w:rPr>
          <w:sz w:val="24"/>
          <w:szCs w:val="24"/>
        </w:rPr>
      </w:r>
      <w:r>
        <w:rPr>
          <w:sz w:val="30"/>
          <w:szCs w:val="30"/>
        </w:rPr>
      </w:r>
      <w:r>
        <w:rPr>
          <w:sz w:val="30"/>
          <w:szCs w:val="30"/>
        </w:rPr>
      </w:r>
    </w:p>
    <w:p>
      <w:pPr>
        <w:ind w:right="282" w:firstLine="709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АНТИКОРРУПЦИОННАЯ ОГОВОРКА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right="282" w:firstLine="709"/>
        <w:jc w:val="center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</w:rPr>
      </w:r>
      <w:r>
        <w:rPr>
          <w:rFonts w:ascii="Times New Roman" w:hAnsi="Times New Roman"/>
          <w:sz w:val="30"/>
          <w:szCs w:val="30"/>
        </w:rPr>
      </w:r>
    </w:p>
    <w:p>
      <w:pPr>
        <w:contextualSpacing/>
        <w:ind w:left="0" w:right="0" w:firstLine="425"/>
        <w:jc w:val="both"/>
        <w:spacing w:after="0" w:line="240" w:lineRule="auto"/>
        <w:widowControl w:val="off"/>
        <w:tabs>
          <w:tab w:val="left" w:pos="99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7.1. Стороны обязуются обеспечить, чтобы при исполнении обязательств, возникающих по Договору или в связи с ним, их аффилированные лица, работники и/или представители не осуществляли, </w:t>
      </w:r>
      <w:r>
        <w:rPr>
          <w:rFonts w:ascii="Times New Roman" w:hAnsi="Times New Roman"/>
          <w:sz w:val="24"/>
          <w:szCs w:val="24"/>
        </w:rPr>
        <w:t xml:space="preserve">прямо или косвенно не предлагали и не разрешали выплату денежных средств, передачу ценностей и/или подарков, безвозмездного оказания услуг или выполнения работ любым аффилированным лицам, работникам и/или представителям другой Стороны, а также лицам, афф</w:t>
      </w:r>
      <w:r>
        <w:rPr>
          <w:rFonts w:ascii="Times New Roman" w:hAnsi="Times New Roman"/>
          <w:sz w:val="24"/>
          <w:szCs w:val="24"/>
        </w:rPr>
        <w:t xml:space="preserve">илированным по отношению к таким работникам и/или представителям, для оказания влияния на действия или решения соответствующих лиц с целью получения каких-либо неправомерных преимуществ или для достижения иных неправомерных целей.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ind w:left="0" w:right="0" w:firstLine="425"/>
        <w:jc w:val="both"/>
        <w:spacing w:after="0" w:line="240" w:lineRule="auto"/>
        <w:widowControl w:val="off"/>
        <w:tabs>
          <w:tab w:val="left" w:pos="992" w:leader="none"/>
        </w:tabs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sz w:val="24"/>
          <w:szCs w:val="24"/>
        </w:rPr>
        <w:t xml:space="preserve">7.2. При исполнении своих об</w:t>
      </w:r>
      <w:r>
        <w:rPr>
          <w:rFonts w:ascii="Times New Roman" w:hAnsi="Times New Roman"/>
          <w:sz w:val="24"/>
          <w:szCs w:val="24"/>
        </w:rPr>
        <w:t xml:space="preserve">язательств по Договору, Стороны, их аффилированные лица, работники и/или представители также обязуются не осуществлять действия, квалифицируемые Применимым правом как дача или получение взятки, коммерческий подкуп, а также любые иные д</w:t>
      </w:r>
      <w:r>
        <w:rPr>
          <w:rFonts w:ascii="Times New Roman" w:hAnsi="Times New Roman"/>
          <w:sz w:val="24"/>
          <w:szCs w:val="24"/>
        </w:rPr>
        <w:t xml:space="preserve">ействия, нарушающие</w:t>
      </w:r>
      <w:r>
        <w:rPr>
          <w:rFonts w:ascii="Times New Roman" w:hAnsi="Times New Roman"/>
          <w:sz w:val="24"/>
          <w:szCs w:val="24"/>
        </w:rPr>
        <w:t xml:space="preserve"> требования Применимого права и международных актов о противодействии коррупции, легализации (отмыванию) доходов, полученных преступным путем.</w:t>
      </w:r>
      <w:r>
        <w:rPr>
          <w:rFonts w:ascii="Times New Roman" w:hAnsi="Times New Roman"/>
          <w14:ligatures w14:val="none"/>
        </w:rPr>
      </w:r>
      <w:r>
        <w:rPr>
          <w:rFonts w:ascii="Times New Roman" w:hAnsi="Times New Roman"/>
          <w14:ligatures w14:val="none"/>
        </w:rPr>
      </w:r>
    </w:p>
    <w:p>
      <w:pPr>
        <w:contextualSpacing/>
        <w:ind w:left="0" w:right="0" w:firstLine="425"/>
        <w:jc w:val="both"/>
        <w:spacing w:after="0" w:line="240" w:lineRule="auto"/>
        <w:widowControl w:val="off"/>
        <w:tabs>
          <w:tab w:val="left" w:pos="992" w:leader="none"/>
        </w:tabs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sz w:val="24"/>
          <w:szCs w:val="24"/>
        </w:rPr>
        <w:t xml:space="preserve">7.3. В случае возникновения у любой Стороны обоснованных предположений, что в процессе исполнения Договора произошло и</w:t>
      </w:r>
      <w:r>
        <w:rPr>
          <w:rFonts w:ascii="Times New Roman" w:hAnsi="Times New Roman"/>
          <w:sz w:val="24"/>
          <w:szCs w:val="24"/>
        </w:rPr>
        <w:t xml:space="preserve">ли может произойти нарушение каких-либо положений настоящего раздела Договора, такая Сторона обязуется письменно уведомить другую Сторону о таких предположениях. В уведомлении Сторона обязана сослаться на факты или предоставить соответствующие материалы, п</w:t>
      </w:r>
      <w:r>
        <w:rPr>
          <w:rFonts w:ascii="Times New Roman" w:hAnsi="Times New Roman"/>
          <w:sz w:val="24"/>
          <w:szCs w:val="24"/>
        </w:rPr>
        <w:t xml:space="preserve">одтверждающие или дающие основание полагать, что произошло или может произойти нарушение положений настоящего раздела.</w:t>
      </w:r>
      <w:r>
        <w:rPr>
          <w:rFonts w:ascii="Times New Roman" w:hAnsi="Times New Roman"/>
          <w14:ligatures w14:val="none"/>
        </w:rPr>
      </w:r>
      <w:r>
        <w:rPr>
          <w:rFonts w:ascii="Times New Roman" w:hAnsi="Times New Roman"/>
          <w14:ligatures w14:val="none"/>
        </w:rPr>
      </w:r>
    </w:p>
    <w:p>
      <w:pPr>
        <w:contextualSpacing/>
        <w:ind w:left="0" w:right="0" w:firstLine="425"/>
        <w:jc w:val="both"/>
        <w:spacing w:after="0" w:line="240" w:lineRule="auto"/>
        <w:widowControl w:val="off"/>
        <w:tabs>
          <w:tab w:val="left" w:pos="992" w:leader="none"/>
        </w:tabs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sz w:val="24"/>
          <w:szCs w:val="24"/>
        </w:rPr>
        <w:t xml:space="preserve">7.4. После направления письменного уведомления соответствующая Сторона имеет право приостановить исполнение обязательств по Договору до </w:t>
      </w:r>
      <w:r>
        <w:rPr>
          <w:rFonts w:ascii="Times New Roman" w:hAnsi="Times New Roman"/>
          <w:sz w:val="24"/>
          <w:szCs w:val="24"/>
        </w:rPr>
        <w:t xml:space="preserve">получения письменного подтверждения другой Стороны, что нарушения не произошло или не произойдет. Соответствующее подтверждение должно быть направлено другой Стороной в течение 5 (пяти) рабочих дней с даты получения письменного уведомления.</w:t>
      </w:r>
      <w:r>
        <w:rPr>
          <w:rFonts w:ascii="Times New Roman" w:hAnsi="Times New Roman"/>
          <w14:ligatures w14:val="none"/>
        </w:rPr>
      </w:r>
      <w:r>
        <w:rPr>
          <w:rFonts w:ascii="Times New Roman" w:hAnsi="Times New Roman"/>
          <w14:ligatures w14:val="none"/>
        </w:rPr>
      </w:r>
    </w:p>
    <w:p>
      <w:pPr>
        <w:contextualSpacing/>
        <w:ind w:left="0" w:right="0" w:firstLine="425"/>
        <w:jc w:val="both"/>
        <w:spacing w:after="0" w:line="240" w:lineRule="auto"/>
        <w:widowControl w:val="off"/>
        <w:tabs>
          <w:tab w:val="left" w:pos="992" w:leader="none"/>
        </w:tabs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sz w:val="24"/>
          <w:szCs w:val="24"/>
        </w:rPr>
        <w:t xml:space="preserve">7.5. Стороны гарант</w:t>
      </w:r>
      <w:r>
        <w:rPr>
          <w:rFonts w:ascii="Times New Roman" w:hAnsi="Times New Roman"/>
          <w:sz w:val="24"/>
          <w:szCs w:val="24"/>
        </w:rPr>
        <w:t xml:space="preserve">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</w:t>
      </w:r>
      <w:r>
        <w:rPr>
          <w:rFonts w:ascii="Times New Roman" w:hAnsi="Times New Roman"/>
          <w:sz w:val="24"/>
          <w:szCs w:val="24"/>
        </w:rPr>
        <w:t xml:space="preserve">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  <w:r>
        <w:rPr>
          <w:rFonts w:ascii="Times New Roman" w:hAnsi="Times New Roman"/>
          <w14:ligatures w14:val="none"/>
        </w:rPr>
      </w:r>
      <w:r>
        <w:rPr>
          <w:rFonts w:ascii="Times New Roman" w:hAnsi="Times New Roman"/>
          <w14:ligatures w14:val="none"/>
        </w:rPr>
      </w:r>
    </w:p>
    <w:p>
      <w:pPr>
        <w:contextualSpacing/>
        <w:ind w:left="0" w:right="0" w:firstLine="425"/>
        <w:jc w:val="both"/>
        <w:spacing w:after="0" w:line="240" w:lineRule="auto"/>
        <w:widowControl w:val="off"/>
        <w:tabs>
          <w:tab w:val="left" w:pos="99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7.6. В случае подтверждения факта нарушения одной Стороной положений настоящего раздела Договора и/или неполучения</w:t>
      </w:r>
      <w:r>
        <w:rPr>
          <w:rFonts w:ascii="Times New Roman" w:hAnsi="Times New Roman"/>
          <w:sz w:val="24"/>
          <w:szCs w:val="24"/>
        </w:rPr>
        <w:t xml:space="preserve"> другой Стороной информации об итогах рассмотрения уведомления о нарушении, другая Сторона имеет право расторгнуть Договор в одностороннем внесудебном порядке путем направления письменного уведомления не позднее, чем за 5 (пять) календарных дней до даты </w:t>
      </w:r>
      <w:r>
        <w:rPr>
          <w:rFonts w:ascii="Times New Roman" w:hAnsi="Times New Roman"/>
          <w:sz w:val="24"/>
          <w:szCs w:val="24"/>
        </w:rPr>
        <w:t xml:space="preserve">пр</w:t>
      </w:r>
      <w:r>
        <w:rPr>
          <w:rFonts w:ascii="Times New Roman" w:hAnsi="Times New Roman"/>
          <w:sz w:val="24"/>
          <w:szCs w:val="24"/>
        </w:rPr>
        <w:t xml:space="preserve">екращения действия Договора.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ind w:left="0" w:right="0" w:firstLine="425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7.7. Каналы связи Линия доверия Группы РусГидро: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79"/>
        <w:numPr>
          <w:ilvl w:val="0"/>
          <w:numId w:val="30"/>
        </w:numPr>
        <w:contextualSpacing/>
        <w:ind w:left="0" w:right="0" w:firstLine="425"/>
        <w:jc w:val="both"/>
        <w:spacing w:after="0" w:line="240" w:lineRule="auto"/>
        <w:widowControl w:val="off"/>
        <w:tabs>
          <w:tab w:val="left" w:pos="42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ld@rushydro.ru.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79"/>
        <w:numPr>
          <w:ilvl w:val="0"/>
          <w:numId w:val="30"/>
        </w:numPr>
        <w:contextualSpacing/>
        <w:ind w:left="0" w:right="0" w:firstLine="425"/>
        <w:jc w:val="both"/>
        <w:spacing w:after="0" w:line="240" w:lineRule="auto"/>
        <w:widowControl w:val="off"/>
        <w:tabs>
          <w:tab w:val="left" w:pos="42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специальная форма «обратной связи», размещенная на официальном сайте Общества в сети интернет: http://www.rushydro.ru/ (далее перейти по ссылке «Л</w:t>
      </w:r>
      <w:r>
        <w:rPr>
          <w:rFonts w:ascii="Times New Roman" w:hAnsi="Times New Roman"/>
          <w:sz w:val="24"/>
          <w:szCs w:val="24"/>
        </w:rPr>
        <w:t xml:space="preserve">иния доверия» и заполнить поля специальной формы «обратной связи»);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79"/>
        <w:numPr>
          <w:ilvl w:val="0"/>
          <w:numId w:val="30"/>
        </w:numPr>
        <w:contextualSpacing/>
        <w:ind w:left="0" w:right="0" w:firstLine="425"/>
        <w:jc w:val="both"/>
        <w:spacing w:after="0" w:line="240" w:lineRule="auto"/>
        <w:widowControl w:val="off"/>
        <w:tabs>
          <w:tab w:val="left" w:pos="42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телефонный автоответчик (необходимо позвонить по телефону +7(495)785-09-37 (круглосуточно), дождаться сигнала о начале записи и оставить устное обращение).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ind w:left="0" w:right="0" w:firstLine="0"/>
        <w:jc w:val="center"/>
        <w:spacing w:before="0" w:after="160" w:line="240" w:lineRule="auto"/>
        <w:rPr>
          <w:rFonts w:ascii="Times New Roman" w:hAnsi="Times New Roman" w:eastAsia="Times New Roman" w:cs="Times New Roman"/>
          <w:b/>
          <w:bCs/>
          <w:sz w:val="30"/>
          <w:szCs w:val="30"/>
          <w:highlight w:val="none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30"/>
          <w:szCs w:val="30"/>
          <w:highlight w:val="none"/>
        </w:rPr>
      </w:r>
    </w:p>
    <w:p>
      <w:pPr>
        <w:contextualSpacing/>
        <w:ind w:left="0" w:right="0" w:firstLine="0"/>
        <w:jc w:val="center"/>
        <w:spacing w:before="0" w:after="160" w:line="240" w:lineRule="auto"/>
        <w:rPr>
          <w:rFonts w:ascii="Times New Roman" w:hAnsi="Times New Roman" w:eastAsia="Times New Roman" w:cs="Times New Roman"/>
          <w:b/>
          <w:bCs/>
          <w:sz w:val="30"/>
          <w:szCs w:val="30"/>
          <w:highlight w:val="none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30"/>
          <w:szCs w:val="30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30"/>
          <w:szCs w:val="30"/>
          <w:highlight w:val="none"/>
        </w:rPr>
      </w:r>
    </w:p>
    <w:p>
      <w:pPr>
        <w:contextualSpacing/>
        <w:ind w:left="0" w:right="0" w:firstLine="0"/>
        <w:jc w:val="center"/>
        <w:spacing w:before="0" w:after="16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8. ФОРС-МАЖОР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contextualSpacing/>
        <w:ind w:left="0" w:right="0" w:firstLine="0"/>
        <w:jc w:val="center"/>
        <w:spacing w:before="0" w:after="160" w:line="240" w:lineRule="auto"/>
        <w:rPr>
          <w:rFonts w:ascii="Times New Roman" w:hAnsi="Times New Roman" w:cs="Times New Roman"/>
          <w:b/>
          <w:bCs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</w:p>
    <w:p>
      <w:pPr>
        <w:contextualSpacing/>
        <w:ind w:left="0" w:right="0" w:firstLine="709"/>
        <w:jc w:val="both"/>
        <w:spacing w:before="0" w:after="20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8.1. Стороны освобождаются от ответственности за неисполнение или ненадлежащее исполнение обязательств по Договору, возникшее вследствие непреодолимой силы, то есть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чрезвычайных и непредотвратимых при данных условиях обстоятельств, которые возникли после заключения Договора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и которые Стороны не могли ни предвидеть, ни предотвратить разумными мерами, в том числе: стихийные бедствия (землетрясение, наводнение, ураган), пожар, массовые заболевания (эпидемии), военные действия, террористические акты, диверсии, запретительные 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ры государств, запрет торговых операций, в том числе с отдельными странами, вследствие принятия международных санкций и других, не зависящих от воли Сторон обстоятельств, повлекших за собой невозможность выполнения Сторонами своих обязательств по Договору.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8.2. Сторона имеет право ссылаться на обстоятельства непреодолимой силы только в случае, если такие обстоятельства непосредственно повлияли на возможность исполнения этой Стороной условий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8.3. Сторона, для которой наступили обстоятельства непреодолимой силы, должна незамедлительно, но в любом случае не позднее 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(пяти) календарных дней с момента возникновения таких обстоятельств, письменно известить другую Сторону о наступлении и предполагаемом сроке действия обстоятельств непреодолимой силы, и в разумный срок представить необходимые документальные подтверждения.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8.4. Документом, свидетельствующим обстоятельства непреодолимой силы (форс-мажор) является Сертификат о форс-мажоре, выдаваемый в установленном порядке Торгово-промышленной палатой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8.5. Отсутствие уведомления или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8.6. Пр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наличии обстоятельств непреодолимой силы сроки выполнения Сторонами обязательств по Договору продлеваются на время, в течение которого действуют обстоятельства непреодолимой силы либо на время, необходимое для устранения Сторонами последствий действия 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ких обстоятельств. В случае если обстоятельства непреодолимой силы продолжают действовать более 30 (тридцати) календарных дней либо сроки, требующиеся для устранения Сторонами последствий действия таких обстоятельств непреодолимой силы, превышают указанный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срок, Стороны обязуются в кратчайший срок провести переговоры с целью выявления приемлемых для обеих Сторон альтернативных способов исполнения Договора. При этом любая из Сторон вправе отказаться от исполнения Договора в одностороннем внесудебном порядке.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before="0" w:line="240" w:lineRule="auto"/>
        <w:rPr>
          <w:b/>
          <w:sz w:val="30"/>
          <w:szCs w:val="30"/>
        </w:rPr>
        <w:outlineLvl w:val="2"/>
      </w:pPr>
      <w:r>
        <w:rPr>
          <w:b/>
          <w:sz w:val="24"/>
          <w:szCs w:val="24"/>
        </w:rPr>
      </w:r>
      <w:r>
        <w:rPr>
          <w:b/>
          <w:sz w:val="30"/>
          <w:szCs w:val="30"/>
        </w:rPr>
      </w:r>
      <w:r>
        <w:rPr>
          <w:b/>
          <w:sz w:val="30"/>
          <w:szCs w:val="30"/>
        </w:rPr>
      </w:r>
    </w:p>
    <w:p>
      <w:pPr>
        <w:numPr>
          <w:ilvl w:val="0"/>
          <w:numId w:val="27"/>
        </w:numPr>
        <w:contextualSpacing/>
        <w:ind w:left="0" w:right="0" w:firstLine="1134"/>
        <w:jc w:val="center"/>
        <w:spacing w:before="0" w:after="160" w:line="24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ОСОБЫЕ ПОЛОЖЕНИЯ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left="709" w:right="0" w:firstLine="0"/>
        <w:jc w:val="center"/>
        <w:spacing w:before="0" w:after="160" w:line="24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30"/>
          <w:szCs w:val="30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9.1. Покупатель обязуется не привлекать и не допускать привлечения к исполнению обязательств по Договору организации, имеющие признаки недобросовестности, определенные постановлением Пленума Высшего Арбитражного Суда Российской Федер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ации (далее – ВАС РФ) от 12.10.2006 № 53 «Об оценке арбитражными судами обоснованности получения налогоплательщиком налоговой выгоды», постановлениями Президиума ВАС РФ от 20.04.2010 № 18162/09 и от 25.05.2010 № 15658/09, согласно которым при оценке необос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нованной налоговой выгоды необходимо учитывать не только реальность совершения хозяйственных операций, но также и деловую репутацию и платежеспособность контрагента, риск неисполнения обязательств, наличие у контрагента необходимых для исполнения обязатель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ств ресурсов, и/или соответствующие Критериям оценки рисков, используемым налоговыми органами в процессе отбора объектов для проведения выездных налоговых проверок (утверждены приказом ФНС России от 30.05.2007 № ММ-3-06/333@ или заменяющий его документ).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  <w:t xml:space="preserve">9.2. </w:t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недобросовестности, указанных 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_Ref19284696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9.1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а также обеспечить прекращение участия таких организаций в исполнении Договора.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9.3. В случае нарушения Покупателем обязательств, установленных пунктами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_Ref19284696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9.1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_Ref19284711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9.2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Продавец в дополнение к основаниям, предусмотренным Договором, вправе в одностороннем внесудебном порядке отказаться от Договора путем направления уведомления об отказе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 Договора (исполнения Договора) с указанием даты прекращения (расторжения) Договора, которая должна наступать ранее 10 (десяти) рабочих дней с даты получения Покупателем такого уведомления. Договор считается прекращенным (расторгнутым) с даты, указанной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уведомлении об отказе от Договора (исполнения Договора) при условии, что Продавец не отзовет указанное Уведомление по итогам рассмотрения мотивированных письменных возражений Покупателя, представленных до наступления указанной Продавцом даты расторжения.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9.4. Покупатель обя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зан уплатить Продавцу штраф в размере суммы денежных средств, перечисленной организации, отвечающей признакам недобросовестности, а также дополнительно компенсировать Продавцу убытки, причиненные в результате нарушения обязательств, установленных пунктами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_Ref19284696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9.1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_Ref19284711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9.2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9.5. Штраф, предусмотренный пунктом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_Ref19284817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9.4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оплачивается Покупателем в течение 10 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десяти) рабочих дней с даты получения соответствующего письменного требования Продавца. Продавец вправе предъявить требование об уплате штрафа вне зависимости от направления уведомления об отказе от Договора (исполнения Договора), предусмотренного пунктом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_Ref19284858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9.3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9.6. Независимо от других положений Договора, положения пунктов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_Ref19284817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9.4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_Ref19284833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9.5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 продолжают действовать в течение 4 (четырех) лет после его прекращения (расторжения) или исполнения.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9.7. В слу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чае предъявления Продавцу штрафных санкций в связи с деятельностью Покупателя при исполнении обязанностей по Договору, Покупатель обязуется оплатить их в течение 10 дней с даты предъявления соответствующего требования Продавцом.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</w:r>
    </w:p>
    <w:p>
      <w:pPr>
        <w:contextualSpacing/>
        <w:ind w:left="0" w:right="0" w:firstLine="0"/>
        <w:jc w:val="center"/>
        <w:spacing w:before="0" w:after="160" w:line="240" w:lineRule="auto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10. </w:t>
      </w:r>
      <w:bookmarkStart w:id="0" w:name="undefine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ВЕРЕНИЯ СТОРОН</w:t>
      </w:r>
      <w:bookmarkEnd w:id="0"/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left="0" w:right="0" w:firstLine="0"/>
        <w:jc w:val="center"/>
        <w:spacing w:before="0" w:after="160" w:line="240" w:lineRule="auto"/>
        <w:tabs>
          <w:tab w:val="left" w:pos="1134" w:leader="none"/>
          <w:tab w:val="left" w:pos="3260" w:leader="none"/>
        </w:tabs>
        <w:rPr>
          <w:rFonts w:ascii="Times New Roman" w:hAnsi="Times New Roman" w:cs="Times New Roman"/>
          <w:b/>
          <w:bCs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30"/>
          <w:szCs w:val="30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10.1. Каждая из Сторон заявляет и подтверждает другой Стороне, что: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она является юридическим лицом, надлежащим образом учрежденным и правомерно осуществляющим свою деятельность в соответствии с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она обладает полной правоспособностью на заключение Договора и исполнение всех своих обязательств, возникающих из Договора или в связи с ним;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она получила все корпоративные одоб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рения Договора органами управления по основаниям, установленным законодательством Российской Федерации и/или учредительными документами такой Стороны, а также согласования и разрешения органов и иных лиц, необходимые для заключения и исполнения Договора;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лица, подписывающие от имени Сторон Договор, надлежащим образом уполномочены на его подписание;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она располагает ресурсами, необходимыми и достаточными для своевременного и надлежащего исполнения обязательств, возникающих из Договора или в связи с ним.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992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10.2. Покупатель заявляет и заверяет Продавца в том, что на момент заключения Договора: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учредителем/учредителями Покупателя являются лица, не являющиеся массовыми учредителем/учредителями;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руководителем Покупателя является лицо, не являющееся массовым руководителем;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Покупатель фактически находится по адресу, указанному в Едином государственном реестре юридических лиц;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Покупатель своевременно и в полном объеме уплачивает налоги и сборы в соответствии с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Покупатель не находится в процедуре несостоятельности (банкротства) в соответствии с законодательством Российской Федерации; отсутствуют любые обстоятельства, включая, но не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граничиваясь: решения судов различных юрисдикций, решения органов государственной власти и должностных лиц, иные обстоятельства способные повлиять на возможность Покупателя должным образом исполнять обязательства, возникающие из Договору или в связи с ним;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Покупатель тщательно изучил всю 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формацию, связанную с Договором, полностью ознакомлен со всеми условиями купли–продажи Невостребованных товарно-материальных ценностей, и принимает на себя все расходы, риски и трудности исполнения обязательств, возникающих из Договора или в связи с ним;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Покупатель своевременно и в полном объеме в соответствии с законодательством Российской Федерации намерен отражать все финансово-хозяйственные операции, связанные с исполнением Договора;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вся информация, предоставленная Продавцу, является достоверной, полной и точной, и Покупатель не скрыл никаких обстоятельств, которые при их обнаружении могли бы негативно повлиять на решение Продавца заключить Договор на указанных в нем условиях.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10.3. При заключении и исполнении Договора каждая Сторона полагается на достоверность, точность и полноту заверений другой Стороны, изложенных в настоящем разделе Договора.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10.4. В случае, если Покупатель при заключении Договора предоставил Продавцу недостоверные заверения о любом из ука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занных в настоящем разделе Договора обстоятельств, имеющих существенное значение для заключения и исполнения Договора, Покупатель обязан по письменному требованию Продавца уплатить последнему штраф в размере 5 (пяти) % от Цены Договора, указанной в пункте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_Ref19285172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2.1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10.5. Недостоверность, неточность или неполнота любых указанных в настоящем разделе Договора обстоятельств в значительной степени лишает получ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ившую указанные заверения Сторону того, на что она была вправе рассчитывать при заключении Договора, и дает ей право на односторонний отказ от Договора без возмещения другой Стороне каких-либо убытков, причиненных отказом от Договора (исполнения Договора).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spacing w:before="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0"/>
        <w:jc w:val="center"/>
        <w:spacing w:before="0" w:after="160" w:line="24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11. ПРЕКРАЩЕНИЕ (РАСТОРЖЕНИЕ) ДОГОВОРА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left="709" w:right="0" w:firstLine="0"/>
        <w:jc w:val="center"/>
        <w:spacing w:before="0" w:after="160" w:line="24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30"/>
          <w:szCs w:val="30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11.1. Договор может быть прекращен (расторгнут) по соглашению Сторон. Сторона, имеющая намерение расторгнуть Договор, направляет письменное уведомление об этом другой Стороне в порядке, предусмотренном пунктом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_Ref19286405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13.7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с приложением подписанного соглашения о расторжении Договора. Уведомление должно быть рассмотрено Стороной-получателем в течение 30 (тридцати) календарных дней со дня его получения.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11.2. 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убытков, причиненных отказом от Договора (исполнения Договора).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  <w:t xml:space="preserve">11.3. </w:t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Продавец одновременно с уведомлением об отказе от Договора (исполнения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Договора) направляет Покупателю письменное требование о возмещении убытков с приложением расчета суммы убытков. Покупатель обязан возместить Продавцу убытки не позднее 15 (пятнадцати) календарных дней с момента получения расчета суммы убытков от Продавца.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11.4. Стороны установили, что существенным нарушением Договора Покупателем является: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  <w:tab w:val="left" w:pos="1276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нарушение Покупателем сроков исполнения обязательств по Договору более чем на 20 (двадцать) календарных дней по причинам, не зависящим от Продавца;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  <w:tab w:val="left" w:pos="1276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прекращение действия лицензии по решению государственных органов, лишающих Покупателя права деятельности в законодательно установленном порядке;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4"/>
        </w:numPr>
        <w:contextualSpacing/>
        <w:ind w:left="0" w:right="0" w:firstLine="709"/>
        <w:jc w:val="both"/>
        <w:spacing w:before="0" w:after="160" w:line="240" w:lineRule="auto"/>
        <w:tabs>
          <w:tab w:val="left" w:pos="992" w:leader="none"/>
          <w:tab w:val="left" w:pos="1276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установление в ходе исполнения Договора фактов недостоверности, неточности или неполноты заверений Покупателя об обстоятельствах, указанных в разделе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_Ref21006624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10</w:t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и имеющих существенное значение для его заключения и исполнения.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11.5. В случае отказа Продавца от Договора в случаях, предусмотренных пунктами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_Ref19285418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11.2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_Ref19285427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11.3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последний считается прекращенным (расторгнутым) со дня, следующего за днем получения Покупателем уведомления Продавца об отказе от Договора (исполнения Договора).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11.6. При прекращении (расторжении) Договора по основаниям, указанным в настоящем разделе 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говора, все обязательства Сторон по Договору считаются прекратившимися, за исключением обязательств по незавершенным расчетам, а также обязательств Покупателя по оплате неустойки, штрафов, возмещению убытков в случаях и размерах, предусмотренных Договором.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450" w:right="0" w:firstLine="0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</w:r>
    </w:p>
    <w:p>
      <w:pPr>
        <w:contextualSpacing/>
        <w:ind w:left="0" w:right="0" w:firstLine="0"/>
        <w:jc w:val="center"/>
        <w:spacing w:before="0" w:after="160" w:line="24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12. РАЗРЕШЕНИЕ СПОРОВ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left="709" w:right="0" w:firstLine="0"/>
        <w:jc w:val="both"/>
        <w:spacing w:before="0" w:after="160" w:line="24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  <w:t xml:space="preserve">12.1. </w:t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Все споры, разногласия и требования, возникающие между Сторонами из Договора или в связи с ним, в том числе связанные с его заключением, исполнением, изменением, прекращением (расторжением) и/или действительностью, разрешаются путем переговоров.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12.2. Споры, указанные в пункте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_Ref19285612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12.1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которые не были урегулированы Сторонами путем переговоров, подлежат разрешению в Арбитражном суде Хабаровского края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12.3. Сторонами применяется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обязательный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 Претензии направляются в порядке, предусмотренном пунктом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_Ref19286405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13.7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12.4. Срок для рассмотрения претензии – 15 (пятнадцать) рабочих дней со дня ее получения. Если в указанный срок требования не удовлетворены и не направлены мотивированные возражения, то Сторона, право которой нарушено, вправе обратиться с иском в суд.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12.5. Условия настоящего раздела Договора сохраняют свою силу в случае признания Договора незаключенным и/или недействительным.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spacing w:before="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30"/>
          <w:szCs w:val="30"/>
        </w:rPr>
        <w:outlineLvl w:val="2"/>
      </w:pPr>
      <w:r>
        <w:rPr>
          <w:rFonts w:ascii="Times New Roman" w:hAnsi="Times New Roman" w:cs="Times New Roman"/>
          <w:sz w:val="10"/>
          <w:szCs w:val="10"/>
        </w:rPr>
      </w: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</w:r>
    </w:p>
    <w:p>
      <w:pPr>
        <w:contextualSpacing/>
        <w:ind w:left="0" w:right="0" w:firstLine="0"/>
        <w:jc w:val="center"/>
        <w:spacing w:before="0" w:after="160" w:line="24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13.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left="709" w:right="0" w:firstLine="0"/>
        <w:jc w:val="both"/>
        <w:spacing w:before="0" w:after="160" w:line="24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sz w:val="30"/>
          <w:szCs w:val="30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  <w:r>
        <w:rPr>
          <w:rFonts w:ascii="Times New Roman" w:hAnsi="Times New Roman" w:cs="Times New Roman"/>
          <w:b/>
          <w:bCs/>
          <w:sz w:val="30"/>
          <w:szCs w:val="30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13.1. Договор вступает в силу с даты его подписания Сторонами и действует до полного исполнения ими принятых на себя обязательств.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13.2.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Все изменения и дополнения к Договору действительны при условии, что они совершены в письменной форме в виде единого документа и подписаны уполномоченными представителями Сторона, за исключением случаев изменения реквизитов Сторон, предусмотренных пунктом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_Ref19286426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13.6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13.3. Все приложения к Договору, а также любые изменения и дополнения, оформленные надлежащим образом,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13.4. В случае наличия любых расхождений между содержанием Договора и приложений к нему, приоритет имеет текст Договора.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13.5. Обмен информацией между Сторонами по любым вопросам, связанным с исполнением Договора, включая уведомления и иные сообщения, осуществляется только в письменной форме в порядке, предусмотренном пунктом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_Ref19286405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13.7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 Использование средств факсимильной или электронной связи не допускается, за исключением случаев оперативного обмена информацией, которая не влечет возникновения, изменения либо прекращения гражданских прав и обязанностей Стороны.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  <w:t xml:space="preserve">13.6. </w:t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Стороны обязуются уведомлять друг друга об изменении адреса и/или реквизитов,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указанных в разделе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15 Договора, не позднее 3 (трех) рабочих дней после такого изменения в порядке, установленном пунктом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_Ref19286405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13.7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</w:t>
      </w:r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  <w:t xml:space="preserve">13.7. </w:t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Письма, уведомления и/или сообщения направляются Стороне-получателю по адресу ее места нахождения, указанному в разделе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_Ref19288378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15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Договора, или в ранее полученном уведомлении Стороны об изменении адреса, одним из следующих способов, при этом документ будет считаться полученным: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  <w:t xml:space="preserve">13.7.1. </w:t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Доставкой лично или курьером Стороны-отправителя – в дату и время фактического приема уведомления Стороной-получателем с отметкой о получении.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</w:rPr>
        <w:t xml:space="preserve">13.7.2. </w:t>
      </w:r>
      <w:bookmarkStart w:id="0" w:name="undefined"/>
      <w:r>
        <w:rPr>
          <w:rFonts w:ascii="Times New Roman" w:hAnsi="Times New Roman" w:eastAsia="Times New Roman" w:cs="Times New Roman"/>
          <w:sz w:val="24"/>
          <w:szCs w:val="24"/>
        </w:rPr>
        <w:t xml:space="preserve">Заказным почтовым отп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равлением с уведомлением о вручении – в дату фактического вручения почтового отправления, либо в день удостоверения работником почтовой службы факта отказа от принятия такого почтового отправления адресатом / факта отсутствия адресата по указанному адресу.</w:t>
      </w:r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13.7.3. Факсимильным сообщением – в дату и время отправления, подтвержденного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протоколом передачи, распечатанным факсимильным аппаратом Стороны-отправителя. В случае если передача факсимильного сообщения осуществляется вне обычных рабочих часов Стороны-получателя, документ будет считаться полученным в 10.00 следующего рабочего дня.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13.8. Оригиналы документов, направленных с использованием факсимильной связи, должны не позднее следующего рабочего дня быть направлены Стороной-отправителем способами, указанными в пунктах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_Ref19286327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13.7.1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REF _Ref19286333 \r \h  \* MERGEFORMAT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13.7.2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Договора.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14:ligatures w14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13.9. Во избежание сомнений, кроме случаев, ког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 Договором прямо предусмотрено иное, любая задержка в реализации права, предоставленного Стороне законодательством Российской Феде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рации или Договором, не означает отказ от такого права и не влечет прекращения возможности реализовать это право в будущем.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14:ligatures w14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13.10.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Уступка, передача в залог прав (требований), принадлежащих Покупателю</w:t>
        <w:br/>
        <w:t xml:space="preserve">на основании договора, допускается только с предварительного</w:t>
        <w:br/>
        <w:t xml:space="preserve">письменного согласия Продавца.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13.11. Во всем остальном, что не урегулировано Договором, Стороны руководствуются законод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before="0" w:after="16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13.12. Договор составлен в 2 (двух) оригинальных экземплярах, имеющих равную юридическую силу, по 1 (одному) для каждой из Сторон.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79"/>
        <w:ind w:left="0"/>
        <w:jc w:val="center"/>
        <w:spacing w:after="0" w:line="240" w:lineRule="auto"/>
        <w:shd w:val="clear" w:color="auto" w:fill="ffffff"/>
        <w:widowControl w:val="off"/>
        <w:tabs>
          <w:tab w:val="left" w:pos="284" w:leader="none"/>
        </w:tabs>
        <w:rPr>
          <w:rFonts w:ascii="Times New Roman" w:hAnsi="Times New Roman"/>
          <w:b/>
          <w:bCs/>
          <w:spacing w:val="-3"/>
          <w:sz w:val="24"/>
          <w:szCs w:val="24"/>
          <w:highlight w:val="none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14. СПИСОК ПРИЛОЖЕНИЙ</w:t>
      </w:r>
      <w:r>
        <w:rPr>
          <w:rFonts w:ascii="Times New Roman" w:hAnsi="Times New Roman"/>
          <w:b/>
          <w:bCs/>
          <w:spacing w:val="-3"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pacing w:val="-3"/>
          <w:sz w:val="24"/>
          <w:szCs w:val="24"/>
          <w:highlight w:val="none"/>
        </w:rPr>
      </w:r>
    </w:p>
    <w:p>
      <w:pPr>
        <w:pStyle w:val="979"/>
        <w:ind w:left="0"/>
        <w:jc w:val="center"/>
        <w:spacing w:after="0" w:line="240" w:lineRule="auto"/>
        <w:shd w:val="clear" w:color="auto" w:fill="ffffff"/>
        <w:widowControl w:val="off"/>
        <w:tabs>
          <w:tab w:val="left" w:pos="284" w:leader="none"/>
        </w:tabs>
        <w:rPr>
          <w:sz w:val="30"/>
          <w:szCs w:val="30"/>
        </w:rPr>
      </w:pPr>
      <w:r>
        <w:rPr>
          <w:rFonts w:ascii="Times New Roman" w:hAnsi="Times New Roman"/>
          <w:b/>
          <w:spacing w:val="-3"/>
          <w:sz w:val="30"/>
          <w:szCs w:val="30"/>
          <w:highlight w:val="none"/>
        </w:rPr>
      </w:r>
      <w:r>
        <w:rPr>
          <w:rFonts w:ascii="Times New Roman" w:hAnsi="Times New Roman"/>
          <w:b/>
          <w:spacing w:val="-3"/>
          <w:sz w:val="24"/>
          <w:szCs w:val="24"/>
          <w:highlight w:val="none"/>
        </w:rPr>
      </w:r>
      <w:r>
        <w:rPr>
          <w:sz w:val="30"/>
          <w:szCs w:val="30"/>
        </w:rPr>
      </w:r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 w:cs="Times New Roman"/>
          <w:bCs/>
          <w:spacing w:val="-3"/>
          <w:sz w:val="24"/>
          <w:szCs w:val="24"/>
          <w:lang w:eastAsia="ru-RU"/>
        </w:rPr>
        <w:t xml:space="preserve">Приложение № 1 - «Форма акта приема-передачи </w:t>
      </w:r>
      <w:r>
        <w:rPr>
          <w:rFonts w:ascii="Times New Roman" w:hAnsi="Times New Roman"/>
          <w:sz w:val="24"/>
          <w:szCs w:val="24"/>
        </w:rPr>
        <w:t xml:space="preserve">транспортного средства</w:t>
      </w:r>
      <w:r>
        <w:rPr>
          <w:rFonts w:ascii="Times New Roman" w:hAnsi="Times New Roman" w:eastAsia="Times New Roman" w:cs="Times New Roman"/>
          <w:bCs/>
          <w:spacing w:val="-3"/>
          <w:sz w:val="24"/>
          <w:szCs w:val="24"/>
          <w:lang w:eastAsia="ru-RU"/>
        </w:rPr>
        <w:t xml:space="preserve">».</w:t>
      </w:r>
      <w:r/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 w:cs="Times New Roman"/>
          <w:bCs/>
          <w:spacing w:val="-3"/>
          <w:sz w:val="24"/>
          <w:szCs w:val="24"/>
          <w:lang w:eastAsia="ru-RU"/>
        </w:rPr>
        <w:t xml:space="preserve">Приложение № 2 - «Форма акта приема-передачи объектов основных </w:t>
      </w:r>
      <w:r>
        <w:rPr>
          <w:rFonts w:ascii="Times New Roman" w:hAnsi="Times New Roman" w:eastAsia="Times New Roman" w:cs="Times New Roman"/>
          <w:bCs/>
          <w:spacing w:val="-3"/>
          <w:sz w:val="24"/>
          <w:szCs w:val="24"/>
          <w:lang w:eastAsia="ru-RU"/>
        </w:rPr>
        <w:t xml:space="preserve">средств (кроме зданий, сооружений) по</w:t>
      </w:r>
      <w:r>
        <w:rPr>
          <w:rFonts w:ascii="Times New Roman" w:hAnsi="Times New Roman" w:eastAsia="Times New Roman" w:cs="Times New Roman"/>
          <w:bCs/>
          <w:spacing w:val="-3"/>
          <w:sz w:val="24"/>
          <w:szCs w:val="24"/>
          <w:lang w:eastAsia="ru-RU"/>
        </w:rPr>
        <w:t xml:space="preserve"> форме № ОС-1».</w:t>
      </w:r>
      <w:r/>
    </w:p>
    <w:p>
      <w:pPr>
        <w:jc w:val="both"/>
        <w:spacing w:after="0" w:line="240" w:lineRule="auto"/>
        <w:shd w:val="clear" w:color="auto" w:fill="ffffff"/>
        <w:tabs>
          <w:tab w:val="left" w:pos="1417" w:leader="none"/>
        </w:tabs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Cs/>
          <w:spacing w:val="-3"/>
          <w:sz w:val="24"/>
          <w:szCs w:val="24"/>
          <w:lang w:eastAsia="ru-RU"/>
        </w:rPr>
        <w:t xml:space="preserve">Приложение № 3 -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«Размер ответственности Покупателя за нарушения пропускного и внутриобъектового режима, требований охраны труда, пожарной и промышленной безопасности».</w:t>
      </w:r>
      <w:r>
        <w:rPr>
          <w:rFonts w:ascii="Times New Roman" w:hAnsi="Times New Roman" w:eastAsia="Times New Roman" w:cs="Times New Roman"/>
          <w:bCs/>
          <w:spacing w:val="-3"/>
          <w:sz w:val="24"/>
          <w:szCs w:val="24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1417" w:leader="none"/>
        </w:tabs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shd w:val="clear" w:color="auto" w:fill="ffffff"/>
        <w:tabs>
          <w:tab w:val="left" w:pos="1417" w:leader="none"/>
        </w:tabs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Cs/>
          <w:spacing w:val="-3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spacing w:val="-3"/>
          <w:sz w:val="24"/>
          <w:szCs w:val="24"/>
          <w:highlight w:val="none"/>
          <w:lang w:eastAsia="ru-RU"/>
        </w:rPr>
      </w:r>
    </w:p>
    <w:p>
      <w:pPr>
        <w:contextualSpacing/>
        <w:ind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64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15. РЕКВИЗИТЫ И ПОДПИСИ СТОРОН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jc w:val="center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94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36"/>
        <w:gridCol w:w="4529"/>
      </w:tblGrid>
      <w:tr>
        <w:tblPrEx/>
        <w:trPr/>
        <w:tc>
          <w:tcPr>
            <w:tcW w:w="49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ПРОДАВЕЦ: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5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>
          <w:trHeight w:val="1977"/>
        </w:trPr>
        <w:tc>
          <w:tcPr>
            <w:tcW w:w="49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АО «ДГК»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г. Хабаровск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680000, Хабаровский край,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Хабаровск, улица Фрунзе, дом 49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Структурное подразделение «ТЭЦ в г. Советская Гавань» АО «ДГК»: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682817, Хабаровский край, г. Советская Гавань, ул. Кишиневская, 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1434031363 / КПП 997650001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р/сч 407 028 102 700 000 088 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к/сч 301 018 106 000 000 006 08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Дальневосточный банк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«Сбербанк России», г. Хабаровск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040813608 КПП банка 272202001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452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</w:r>
            <w:r>
              <w:rPr>
                <w:b/>
                <w:bCs/>
                <w:sz w:val="24"/>
                <w:szCs w:val="24"/>
                <w:lang w:val="en-US"/>
              </w:rPr>
            </w:r>
            <w:r>
              <w:rPr>
                <w:b/>
                <w:bCs/>
                <w:sz w:val="24"/>
                <w:szCs w:val="24"/>
                <w:lang w:val="en-US"/>
              </w:rPr>
            </w:r>
          </w:p>
        </w:tc>
      </w:tr>
      <w:tr>
        <w:tblPrEx/>
        <w:trPr>
          <w:trHeight w:val="1227"/>
        </w:trPr>
        <w:tc>
          <w:tcPr>
            <w:tcW w:w="49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«ТЭЦ в г. Советская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Гавань»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/В.Ю. Павленко /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5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____________________/___________/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транспортного средства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________</w:t>
      </w:r>
      <w:r>
        <w:rPr>
          <w:rFonts w:ascii="Times New Roman" w:hAnsi="Times New Roman" w:eastAsia="Times New Roman" w:cs="Times New Roman"/>
          <w:lang w:eastAsia="ru-RU"/>
        </w:rPr>
        <w:t xml:space="preserve">от «___» ______20__ года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jc w:val="center"/>
        <w:spacing w:after="0" w:line="240" w:lineRule="auto"/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ФОРМА </w:t>
      </w:r>
      <w:hyperlink r:id="rId13" w:tooltip="http://blanker.ru/doc/akt-priema-peredachi-tovara" w:history="1">
        <w:r>
          <w:rPr>
            <w:rFonts w:ascii="Times New Roman" w:hAnsi="Times New Roman" w:eastAsia="Times New Roman" w:cs="Times New Roman"/>
            <w:b/>
            <w:sz w:val="24"/>
            <w:szCs w:val="24"/>
            <w:lang w:eastAsia="ru-RU"/>
          </w:rPr>
          <w:t xml:space="preserve">АКТ</w:t>
        </w:r>
      </w:hyperlink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А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приема-передачи транспортного средства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b/>
          <w:sz w:val="16"/>
          <w:szCs w:val="16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</w:rPr>
      </w:r>
    </w:p>
    <w:p>
      <w:pPr>
        <w:spacing w:after="0" w:line="276" w:lineRule="auto"/>
        <w:rPr>
          <w:rFonts w:ascii="Times New Roman" w:hAnsi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                                                                                    «_____»_________20__ года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Акционерное общество «Д</w:t>
      </w:r>
      <w:r>
        <w:rPr>
          <w:color w:val="auto"/>
          <w:sz w:val="24"/>
          <w:szCs w:val="24"/>
        </w:rPr>
        <w:t xml:space="preserve">альневосточная генерирующая компания» (АО «ДГК») (далее  – «Продавец»), в лице директора структурного подразделения «ТЭЦ в г. Советская Гавань» Павленко Владимира Юрьевича, действующего на основании доверенности                № 51/324 от 30.11.2022 года, </w:t>
      </w:r>
      <w:r>
        <w:rPr>
          <w:color w:val="auto"/>
          <w:sz w:val="24"/>
          <w:szCs w:val="24"/>
        </w:rPr>
        <w:t xml:space="preserve">с одной стороны, </w: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 ______________ (далее – «Покупатель»), в лице ________________, действующего на основании ________, с другой стороны, совместно именуемые «Стороны», </w: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</w:rPr>
        <w:t xml:space="preserve">заключили настоящий Акт о нижеследующем:</w:t>
      </w: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clear" w:pos="0" w:leader="none"/>
          <w:tab w:val="clear" w:pos="1701" w:leader="none"/>
          <w:tab w:val="left" w:pos="1923" w:leader="none"/>
        </w:tabs>
        <w:rPr>
          <w:color w:val="auto"/>
        </w:rPr>
      </w:pPr>
      <w:r>
        <w:rPr>
          <w:color w:val="auto"/>
          <w:sz w:val="24"/>
          <w:szCs w:val="24"/>
        </w:rPr>
        <w:t xml:space="preserve">1. Продавец передает, а Покупатель принимает по</w:t>
      </w:r>
      <w:r>
        <w:rPr>
          <w:color w:val="auto"/>
          <w:sz w:val="24"/>
          <w:szCs w:val="24"/>
        </w:rPr>
        <w:t xml:space="preserve"> договору купли-продажи от ____________2024 №___________________</w:t>
      </w:r>
      <w:r>
        <w:rPr>
          <w:color w:val="auto"/>
          <w:sz w:val="24"/>
          <w:szCs w:val="24"/>
        </w:rPr>
        <w:t xml:space="preserve">транспортное средство</w:t>
      </w:r>
      <w:r>
        <w:rPr>
          <w:color w:val="auto"/>
          <w:sz w:val="24"/>
          <w:szCs w:val="24"/>
        </w:rPr>
        <w:t xml:space="preserve">: шарнирно-сочлененный самосвал DOOSAN DA3</w:t>
      </w:r>
      <w:r>
        <w:rPr>
          <w:color w:val="auto"/>
          <w:sz w:val="24"/>
          <w:szCs w:val="24"/>
        </w:rPr>
        <w:t xml:space="preserve">0 </w:t>
      </w:r>
      <w:r>
        <w:rPr>
          <w:color w:val="auto"/>
          <w:sz w:val="24"/>
          <w:szCs w:val="24"/>
          <w:lang w:eastAsia="ru-RU"/>
        </w:rPr>
        <w:t xml:space="preserve">(инвентарный номер </w:t>
      </w:r>
      <w:r>
        <w:rPr>
          <w:color w:val="auto"/>
          <w:sz w:val="24"/>
          <w:szCs w:val="24"/>
          <w:lang w:eastAsia="ru-RU"/>
        </w:rPr>
        <w:t xml:space="preserve">ХГ000000000000005791</w:t>
      </w:r>
      <w:r>
        <w:rPr>
          <w:color w:val="auto"/>
          <w:sz w:val="24"/>
          <w:szCs w:val="24"/>
          <w:lang w:eastAsia="ru-RU"/>
        </w:rPr>
        <w:t xml:space="preserve">)</w:t>
      </w:r>
      <w:r>
        <w:rPr>
          <w:color w:val="auto"/>
          <w:sz w:val="24"/>
          <w:szCs w:val="24"/>
        </w:rPr>
        <w:t xml:space="preserve"> - со сл</w:t>
      </w:r>
      <w:r>
        <w:rPr>
          <w:color w:val="auto"/>
          <w:sz w:val="24"/>
          <w:szCs w:val="24"/>
        </w:rPr>
        <w:t xml:space="preserve">едующими характеристиками:</w:t>
      </w:r>
      <w:r>
        <w:rPr>
          <w:color w:val="auto"/>
        </w:rPr>
      </w:r>
      <w:r>
        <w:rPr>
          <w:color w:val="auto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</w:rPr>
      </w:pPr>
      <w:r>
        <w:rPr>
          <w:color w:val="auto"/>
          <w:sz w:val="24"/>
          <w:szCs w:val="24"/>
        </w:rPr>
        <w:t xml:space="preserve">-  год производства - 2021, </w:t>
      </w:r>
      <w:r>
        <w:rPr>
          <w:color w:val="auto"/>
        </w:rPr>
      </w:r>
      <w:r>
        <w:rPr>
          <w:color w:val="auto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</w:rPr>
      </w:pPr>
      <w:r>
        <w:rPr>
          <w:color w:val="auto"/>
          <w:sz w:val="24"/>
          <w:szCs w:val="24"/>
        </w:rPr>
        <w:t xml:space="preserve">- заводской номер машины, идентификационный номер машины (VIN или PI</w:t>
      </w:r>
      <w:r>
        <w:rPr>
          <w:color w:val="auto"/>
          <w:sz w:val="24"/>
          <w:szCs w:val="24"/>
        </w:rPr>
        <w:t xml:space="preserve">N) - DIN0DA30LM0721842, </w:t>
      </w:r>
      <w:r>
        <w:rPr>
          <w:color w:val="auto"/>
        </w:rPr>
      </w:r>
      <w:r>
        <w:rPr>
          <w:color w:val="auto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</w:rPr>
      </w:pPr>
      <w:r>
        <w:rPr>
          <w:color w:val="auto"/>
          <w:sz w:val="24"/>
          <w:szCs w:val="24"/>
        </w:rPr>
        <w:t xml:space="preserve">-  модель, номер двигателя - DC13, 7206075,</w:t>
      </w:r>
      <w:r>
        <w:rPr>
          <w:color w:val="auto"/>
        </w:rPr>
      </w:r>
      <w:r>
        <w:rPr>
          <w:color w:val="auto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</w:rPr>
      </w:pPr>
      <w:r>
        <w:rPr>
          <w:color w:val="auto"/>
          <w:sz w:val="24"/>
          <w:szCs w:val="24"/>
        </w:rPr>
        <w:t xml:space="preserve">-  цвет машины — многоцветный: оранжевый, черный,</w:t>
      </w:r>
      <w:r>
        <w:rPr>
          <w:color w:val="auto"/>
        </w:rPr>
      </w:r>
      <w:r>
        <w:rPr>
          <w:color w:val="auto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clear" w:pos="0" w:leader="none"/>
          <w:tab w:val="left" w:pos="850" w:leader="none"/>
          <w:tab w:val="clear" w:pos="1701" w:leader="none"/>
          <w:tab w:val="left" w:pos="1923" w:leader="none"/>
        </w:tabs>
        <w:rPr>
          <w:color w:val="auto"/>
        </w:rPr>
      </w:pPr>
      <w:r>
        <w:rPr>
          <w:color w:val="auto"/>
          <w:sz w:val="24"/>
          <w:szCs w:val="24"/>
        </w:rPr>
        <w:t xml:space="preserve">-  габаритные размеры - 9515 x 2967 x 3604,</w:t>
      </w:r>
      <w:r>
        <w:rPr>
          <w:color w:val="auto"/>
        </w:rPr>
      </w:r>
      <w:r>
        <w:rPr>
          <w:color w:val="auto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</w:rPr>
      </w:pPr>
      <w:r>
        <w:rPr>
          <w:color w:val="auto"/>
          <w:sz w:val="24"/>
          <w:szCs w:val="24"/>
        </w:rPr>
        <w:t xml:space="preserve">- правоустанавливающий документ - паспорт самоходной машины и других видов техники RU ТК 242568, выдан 25.12.2021, таможенный пост Морской порт Владивосток., </w:t>
      </w:r>
      <w:r>
        <w:rPr>
          <w:color w:val="auto"/>
        </w:rPr>
      </w:r>
      <w:r>
        <w:rPr>
          <w:color w:val="auto"/>
        </w:rPr>
      </w:r>
    </w:p>
    <w:p>
      <w:pPr>
        <w:pStyle w:val="974"/>
        <w:numPr>
          <w:ilvl w:val="0"/>
          <w:numId w:val="0"/>
        </w:numPr>
        <w:ind w:firstLine="680"/>
        <w:spacing w:line="240" w:lineRule="auto"/>
        <w:tabs>
          <w:tab w:val="left" w:pos="1923" w:leader="none"/>
        </w:tabs>
        <w:rPr>
          <w:color w:val="auto"/>
        </w:rPr>
      </w:pPr>
      <w:r>
        <w:rPr>
          <w:color w:val="auto"/>
          <w:sz w:val="24"/>
          <w:szCs w:val="24"/>
        </w:rPr>
        <w:t xml:space="preserve">Имущество расположено по адресу: Приморский край, г. Артем, ул. Каширская, д. 23</w:t>
      </w:r>
      <w:r>
        <w:rPr>
          <w:color w:val="auto"/>
        </w:rPr>
        <w:t xml:space="preserve">.</w:t>
      </w:r>
      <w:r>
        <w:rPr>
          <w:color w:val="auto"/>
        </w:rPr>
      </w:r>
      <w:r>
        <w:rPr>
          <w:color w:val="auto"/>
        </w:rPr>
      </w:r>
    </w:p>
    <w:p>
      <w:pPr>
        <w:pStyle w:val="979"/>
        <w:ind w:left="0" w:firstLine="680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/>
          <w:sz w:val="24"/>
          <w:szCs w:val="24"/>
        </w:rPr>
        <w:t xml:space="preserve">2. Покупатель о</w:t>
      </w:r>
      <w:r>
        <w:rPr>
          <w:rFonts w:ascii="Times New Roman" w:hAnsi="Times New Roman"/>
          <w:sz w:val="24"/>
          <w:szCs w:val="24"/>
        </w:rPr>
        <w:t xml:space="preserve">смотрел и проверил передаваемое Имущество.</w:t>
      </w:r>
      <w:r/>
    </w:p>
    <w:p>
      <w:pPr>
        <w:pStyle w:val="979"/>
        <w:ind w:left="0" w:firstLine="680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/>
          <w:sz w:val="24"/>
          <w:szCs w:val="24"/>
        </w:rPr>
        <w:t xml:space="preserve">Стороны установили, что состояние Имущ</w:t>
      </w:r>
      <w:r>
        <w:rPr>
          <w:rFonts w:ascii="Times New Roman" w:hAnsi="Times New Roman"/>
          <w:sz w:val="24"/>
          <w:szCs w:val="24"/>
        </w:rPr>
        <w:t xml:space="preserve">ества соответствует условиям до</w:t>
      </w:r>
      <w:r>
        <w:rPr>
          <w:rFonts w:ascii="Times New Roman" w:hAnsi="Times New Roman"/>
          <w:sz w:val="24"/>
          <w:szCs w:val="24"/>
        </w:rPr>
        <w:t xml:space="preserve">говора.</w:t>
      </w:r>
      <w:r/>
    </w:p>
    <w:p>
      <w:pPr>
        <w:pStyle w:val="979"/>
        <w:ind w:left="0" w:firstLine="680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/>
          <w:sz w:val="24"/>
          <w:szCs w:val="24"/>
        </w:rPr>
        <w:t xml:space="preserve">Претензий к состоянию Имущества у Покупателя нет.</w:t>
      </w:r>
      <w:r/>
    </w:p>
    <w:p>
      <w:pPr>
        <w:pStyle w:val="979"/>
        <w:ind w:left="0" w:firstLine="680"/>
        <w:jc w:val="both"/>
        <w:spacing w:after="0" w:line="240" w:lineRule="auto"/>
        <w:tabs>
          <w:tab w:val="left" w:pos="993" w:leader="none"/>
        </w:tabs>
      </w:pPr>
      <w:r>
        <w:rPr>
          <w:rFonts w:ascii="Times New Roman" w:hAnsi="Times New Roman"/>
          <w:sz w:val="24"/>
          <w:szCs w:val="24"/>
        </w:rPr>
        <w:t xml:space="preserve">3. Акт составлен в двух экземплярах, имеющих равную юридическую силу, по одному для </w:t>
      </w:r>
      <w:r>
        <w:rPr>
          <w:rFonts w:ascii="Times New Roman" w:hAnsi="Times New Roman"/>
          <w:sz w:val="24"/>
          <w:szCs w:val="24"/>
        </w:rPr>
        <w:t xml:space="preserve">каждой Стороны.</w:t>
      </w:r>
      <w:r/>
    </w:p>
    <w:p>
      <w:pPr>
        <w:pStyle w:val="979"/>
        <w:ind w:left="0"/>
        <w:jc w:val="center"/>
        <w:spacing w:after="0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Подписи сторон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990"/>
        <w:tblpPr w:horzAnchor="margin" w:tblpXSpec="center" w:vertAnchor="text" w:tblpY="104" w:leftFromText="180" w:topFromText="0" w:rightFromText="180" w:bottomFromText="0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963"/>
        <w:gridCol w:w="4393"/>
      </w:tblGrid>
      <w:tr>
        <w:tblPrEx/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Продавец: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Покупатель: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18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6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«ТЭЦ в г. Советская Гавань»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____________________/В.Ю. Павленко/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eastAsia="Times New Roman" w:cs="Times New Roman"/>
                <w:lang w:eastAsia="ru-RU"/>
              </w:rPr>
              <w:outlineLvl w:val="2"/>
            </w:pP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eastAsia="Times New Roman" w:cs="Times New Roman"/>
                <w:lang w:eastAsia="ru-RU"/>
              </w:rPr>
              <w:outlineLvl w:val="2"/>
            </w:pP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 / _______________/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м.п.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</w:tr>
    </w:tbl>
    <w:p>
      <w:pPr>
        <w:ind w:left="0" w:right="0" w:firstLine="0"/>
        <w:jc w:val="center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согласована: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9"/>
        <w:ind w:left="0"/>
        <w:jc w:val="center"/>
        <w:spacing w:after="0"/>
        <w:tabs>
          <w:tab w:val="lef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ПОДПИСИ СТОРОН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990"/>
        <w:tblW w:w="9465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5034"/>
        <w:gridCol w:w="4432"/>
      </w:tblGrid>
      <w:tr>
        <w:tblPrEx/>
        <w:trPr>
          <w:trHeight w:val="28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Продавец: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32" w:type="dxa"/>
            <w:textDirection w:val="lrTb"/>
            <w:noWrap w:val="false"/>
          </w:tcPr>
          <w:p>
            <w:pPr>
              <w:ind w:left="624" w:right="227"/>
              <w:jc w:val="center"/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Покупатель: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1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34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«ТЭЦ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г. Советская Гавань»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____________________/В.Ю. Павленко/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м.п.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32" w:type="dxa"/>
            <w:textDirection w:val="lrTb"/>
            <w:noWrap w:val="false"/>
          </w:tcPr>
          <w:p>
            <w:pPr>
              <w:ind w:left="624" w:right="22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left="624" w:right="227"/>
              <w:jc w:val="both"/>
              <w:spacing w:after="0" w:line="276" w:lineRule="auto"/>
              <w:widowControl w:val="off"/>
              <w:rPr>
                <w:rFonts w:eastAsia="Times New Roman" w:cs="Times New Roman"/>
                <w:lang w:eastAsia="ru-RU"/>
              </w:rPr>
              <w:outlineLvl w:val="2"/>
            </w:pP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ind w:left="-142" w:right="227" w:firstLine="0"/>
              <w:jc w:val="both"/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______________/____________/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27" w:firstLine="0"/>
              <w:jc w:val="left"/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м.п.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транспортного средства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________</w:t>
      </w:r>
      <w:r>
        <w:rPr>
          <w:rFonts w:ascii="Times New Roman" w:hAnsi="Times New Roman" w:eastAsia="Times New Roman" w:cs="Times New Roman"/>
          <w:lang w:eastAsia="ru-RU"/>
        </w:rPr>
        <w:t xml:space="preserve">от «___» ______20__ года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  <w:outlineLvl w:val="2"/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Форма акта приема-передачи объекта основных средств (кроме зданий,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сооружений)         № ОС-1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after="0"/>
        <w:rPr>
          <w:bCs/>
          <w:sz w:val="20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73775" cy="5215890"/>
                <wp:effectExtent l="0" t="0" r="0" b="0"/>
                <wp:docPr id="2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73775" cy="52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78.25pt;height:410.70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bCs/>
          <w:sz w:val="20"/>
          <w:szCs w:val="24"/>
        </w:rPr>
      </w:r>
      <w:r>
        <w:rPr>
          <w:bCs/>
          <w:sz w:val="20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14085" cy="4758055"/>
                <wp:effectExtent l="0" t="0" r="0" b="0"/>
                <wp:docPr id="3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14085" cy="475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73.55pt;height:374.65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96940" cy="4547235"/>
                <wp:effectExtent l="0" t="0" r="0" b="0"/>
                <wp:docPr id="4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216008" name="Рисунок 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996938" cy="4547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72.20pt;height:358.05pt;mso-wrap-distance-left:0.00pt;mso-wrap-distance-top:0.00pt;mso-wrap-distance-right:0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990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963"/>
        <w:gridCol w:w="4393"/>
      </w:tblGrid>
      <w:tr>
        <w:tblPrEx/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Продавец: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Покупатель: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18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6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«ТЭЦ в г. Советская Гавань»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____________________/В.Ю. Павленко/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52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eastAsia="Times New Roman" w:cs="Times New Roman"/>
                <w:lang w:eastAsia="ru-RU"/>
              </w:rPr>
              <w:outlineLvl w:val="2"/>
            </w:pP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eastAsia="Times New Roman" w:cs="Times New Roman"/>
                <w:lang w:eastAsia="ru-RU"/>
              </w:rPr>
              <w:outlineLvl w:val="2"/>
            </w:pP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eastAsia="Times New Roman" w:cs="Times New Roman"/>
                <w:sz w:val="6"/>
                <w:szCs w:val="6"/>
              </w:rPr>
              <w:outlineLvl w:val="2"/>
            </w:pPr>
            <w:r>
              <w:rPr>
                <w:rFonts w:eastAsia="Times New Roman" w:cs="Times New Roman"/>
                <w:sz w:val="6"/>
                <w:szCs w:val="6"/>
                <w:lang w:eastAsia="ru-RU"/>
              </w:rPr>
            </w:r>
            <w:r>
              <w:rPr>
                <w:rFonts w:eastAsia="Times New Roman" w:cs="Times New Roman"/>
                <w:sz w:val="6"/>
                <w:szCs w:val="6"/>
              </w:rPr>
            </w:r>
            <w:r>
              <w:rPr>
                <w:rFonts w:eastAsia="Times New Roman" w:cs="Times New Roman"/>
                <w:sz w:val="6"/>
                <w:szCs w:val="6"/>
              </w:rPr>
            </w:r>
          </w:p>
          <w:p>
            <w:pPr>
              <w:jc w:val="both"/>
              <w:spacing w:after="0" w:line="240" w:lineRule="auto"/>
              <w:rPr>
                <w:rFonts w:eastAsia="Times New Roman" w:cs="Times New Roman"/>
                <w:lang w:eastAsia="ru-RU"/>
              </w:rPr>
              <w:outlineLvl w:val="2"/>
            </w:pP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 / _______________/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52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283"/>
        <w:jc w:val="center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Форма согласована: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9"/>
        <w:ind w:left="0"/>
        <w:jc w:val="center"/>
        <w:spacing w:after="0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ПОДПИСИ СТОРОН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Style w:val="990"/>
        <w:tblW w:w="9480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5034"/>
        <w:gridCol w:w="4447"/>
      </w:tblGrid>
      <w:tr>
        <w:tblPrEx/>
        <w:trPr>
          <w:trHeight w:val="33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Продавец: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47" w:type="dxa"/>
            <w:textDirection w:val="lrTb"/>
            <w:noWrap w:val="false"/>
          </w:tcPr>
          <w:p>
            <w:pPr>
              <w:ind w:left="-142" w:right="227" w:firstLine="0"/>
              <w:jc w:val="center"/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Покупатель: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134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34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«ТЭЦ в г. Советская Гавань»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____________________/В.Ю. Павленко/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47" w:type="dxa"/>
            <w:textDirection w:val="lrTb"/>
            <w:noWrap w:val="false"/>
          </w:tcPr>
          <w:p>
            <w:pPr>
              <w:ind w:left="624" w:right="227"/>
              <w:spacing w:after="0" w:line="276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left="624" w:right="227"/>
              <w:jc w:val="both"/>
              <w:spacing w:after="0" w:line="276" w:lineRule="auto"/>
              <w:widowControl w:val="off"/>
              <w:rPr>
                <w:rFonts w:eastAsia="Times New Roman" w:cs="Times New Roman"/>
                <w:lang w:eastAsia="ru-RU"/>
              </w:rPr>
              <w:outlineLvl w:val="2"/>
            </w:pP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ind w:left="0" w:right="227" w:firstLine="0"/>
              <w:jc w:val="both"/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____________/____________/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27" w:firstLine="0"/>
              <w:jc w:val="left"/>
              <w:spacing w:after="0" w:line="276" w:lineRule="auto"/>
              <w:widowControl w:val="off"/>
              <w:rPr>
                <w:rFonts w:ascii="Times New Roman" w:hAnsi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9"/>
          <w:footnotePr/>
          <w:endnotePr/>
          <w:type w:val="nextPage"/>
          <w:pgSz w:w="11906" w:h="16838" w:orient="portrait"/>
          <w:pgMar w:top="1247" w:right="850" w:bottom="1247" w:left="1417" w:header="0" w:footer="1134" w:gutter="0"/>
          <w:cols w:num="1" w:sep="0" w:space="720" w:equalWidth="1"/>
          <w:docGrid w:linePitch="360"/>
        </w:sectPr>
      </w:pPr>
      <w:r>
        <w:br w:type="page" w:clear="all"/>
      </w:r>
      <w:r/>
    </w:p>
    <w:p>
      <w:pPr>
        <w:ind w:left="5812"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транспортного средства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________</w:t>
      </w:r>
      <w:r>
        <w:rPr>
          <w:rFonts w:ascii="Times New Roman" w:hAnsi="Times New Roman" w:eastAsia="Times New Roman" w:cs="Times New Roman"/>
          <w:lang w:eastAsia="ru-RU"/>
        </w:rPr>
        <w:t xml:space="preserve">от «___» ______20__ года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spacing w:after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spacing w:after="0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righ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69"/>
        <w:jc w:val="center"/>
        <w:rPr>
          <w:b w:val="0"/>
          <w:bCs w:val="0"/>
          <w:sz w:val="24"/>
          <w:szCs w:val="24"/>
          <w14:ligatures w14:val="none"/>
        </w:rPr>
        <w:outlineLvl w:val="2"/>
      </w:pPr>
      <w:r>
        <w:rPr>
          <w:b w:val="0"/>
          <w:bCs w:val="0"/>
          <w:sz w:val="24"/>
          <w:szCs w:val="24"/>
        </w:rPr>
        <w:t xml:space="preserve">Размер ответственности Покупателя за нарушения</w:t>
      </w:r>
      <w:r>
        <w:rPr>
          <w:b w:val="0"/>
          <w:bCs w:val="0"/>
          <w:sz w:val="24"/>
          <w:szCs w:val="24"/>
          <w14:ligatures w14:val="none"/>
        </w:rPr>
      </w:r>
      <w:r>
        <w:rPr>
          <w:b w:val="0"/>
          <w:bCs w:val="0"/>
          <w:sz w:val="24"/>
          <w:szCs w:val="24"/>
          <w14:ligatures w14:val="none"/>
        </w:rPr>
      </w:r>
    </w:p>
    <w:p>
      <w:pPr>
        <w:pStyle w:val="969"/>
        <w:jc w:val="center"/>
        <w:rPr>
          <w:b w:val="0"/>
          <w:bCs w:val="0"/>
          <w:sz w:val="24"/>
          <w:szCs w:val="24"/>
          <w14:ligatures w14:val="none"/>
        </w:rPr>
        <w:outlineLvl w:val="2"/>
      </w:pPr>
      <w:r>
        <w:rPr>
          <w:b w:val="0"/>
          <w:bCs w:val="0"/>
          <w:sz w:val="24"/>
          <w:szCs w:val="24"/>
        </w:rPr>
        <w:t xml:space="preserve">пропускного и внутриобъектового режима, требований охраны труда,</w:t>
      </w:r>
      <w:r>
        <w:rPr>
          <w:b w:val="0"/>
          <w:bCs w:val="0"/>
          <w:sz w:val="24"/>
          <w:szCs w:val="24"/>
          <w14:ligatures w14:val="none"/>
        </w:rPr>
      </w:r>
      <w:r>
        <w:rPr>
          <w:b w:val="0"/>
          <w:bCs w:val="0"/>
          <w:sz w:val="24"/>
          <w:szCs w:val="24"/>
          <w14:ligatures w14:val="none"/>
        </w:rPr>
      </w:r>
    </w:p>
    <w:p>
      <w:pPr>
        <w:pStyle w:val="969"/>
        <w:jc w:val="center"/>
        <w:rPr>
          <w:b w:val="0"/>
          <w:bCs w:val="0"/>
          <w:sz w:val="24"/>
          <w:szCs w:val="24"/>
          <w14:ligatures w14:val="none"/>
        </w:rPr>
        <w:outlineLvl w:val="2"/>
      </w:pPr>
      <w:r>
        <w:rPr>
          <w:b w:val="0"/>
          <w:bCs w:val="0"/>
          <w:sz w:val="24"/>
          <w:szCs w:val="24"/>
        </w:rPr>
        <w:t xml:space="preserve">пожарной и промышленной безопасности</w:t>
      </w:r>
      <w:r>
        <w:rPr>
          <w:b w:val="0"/>
          <w:bCs w:val="0"/>
          <w:sz w:val="24"/>
          <w:szCs w:val="24"/>
          <w14:ligatures w14:val="none"/>
        </w:rPr>
      </w:r>
      <w:r>
        <w:rPr>
          <w:b w:val="0"/>
          <w:bCs w:val="0"/>
          <w:sz w:val="24"/>
          <w:szCs w:val="24"/>
          <w14:ligatures w14:val="none"/>
        </w:rPr>
      </w:r>
    </w:p>
    <w:p>
      <w:pPr>
        <w:ind w:firstLine="567"/>
        <w:jc w:val="center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858"/>
        <w:gridCol w:w="6563"/>
      </w:tblGrid>
      <w:tr>
        <w:tblPrEx/>
        <w:trPr/>
        <w:tc>
          <w:tcPr>
            <w:tcW w:w="3777" w:type="dxa"/>
            <w:vAlign w:val="center"/>
            <w:textDirection w:val="lrTb"/>
            <w:noWrap w:val="false"/>
          </w:tcPr>
          <w:p>
            <w:pPr>
              <w:jc w:val="center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Виды нарушений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W w:w="6424" w:type="dxa"/>
            <w:vAlign w:val="center"/>
            <w:textDirection w:val="lrTb"/>
            <w:noWrap w:val="false"/>
          </w:tcPr>
          <w:p>
            <w:pPr>
              <w:jc w:val="center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Штрафные санкции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blPrEx/>
        <w:trPr>
          <w:trHeight w:val="668"/>
        </w:trPr>
        <w:tc>
          <w:tcPr>
            <w:tcW w:w="3777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Нарушение правил пожарной безопасности (ППБ):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424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77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Нарушение ППБ без возникновения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6424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25 000 (двадцать пять тысяч) рублей за каждый случай нарушения.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Сумма штрафа, установленная настоящим пунктом, увеличивается на 50 (пятьдесят) % по отношению к предыдущему случаю за каждое следующее нарушение.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77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Нарушение ППБ, ставшее причиной возникновения пожара, не причинившего ущерб имуществу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424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50 000 (пятьдесят тысяч) рублей за каждый случай нарушения.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Сумма штрафа, установленная настоящим пунктом, увеличивается на 100 (сто) % по отношению к предыдущему случаю за каждое следующее нарушение.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77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Нарушение ППБ, ставшее причиной возникновения пожара, причинившего ущерб имуществу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424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250 000 (двести пятьдесят тысяч) рублей за каждый случай нарушения.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77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Нарушение пропускного и внутриобъектового режима,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требований охраны труда, промышленной безопасности, охраны окружающей среды, санитарно-эпидемиологических правил и норм.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424" w:type="dxa"/>
            <w:textDirection w:val="lrTb"/>
            <w:noWrap w:val="false"/>
          </w:tcPr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- 50 000 (пятьдесят тысяч) рублей за каждый случай нарушения;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- 500 (пятьсот) рублей в случае утраты или приведения в негодность электронного пропуска, выданного Продавцом.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Сумма штрафа, установленная настоящим пунктом, увеличивается на 100 (сто) % по отношению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к предыдущему случаю за каждое следующее нарушение.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9"/>
        <w:gridCol w:w="6"/>
        <w:gridCol w:w="4704"/>
      </w:tblGrid>
      <w:tr>
        <w:tblPrEx/>
        <w:trPr/>
        <w:tc>
          <w:tcPr>
            <w:tcW w:w="4928" w:type="dxa"/>
            <w:textDirection w:val="lrTb"/>
            <w:noWrap w:val="false"/>
          </w:tcPr>
          <w:p>
            <w:pPr>
              <w:jc w:val="center"/>
              <w:spacing w:after="0" w:line="252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ПРОДАВЕЦ:</w: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gridSpan w:val="2"/>
            <w:tcW w:w="4710" w:type="dxa"/>
            <w:textDirection w:val="lrTb"/>
            <w:noWrap w:val="false"/>
          </w:tcPr>
          <w:p>
            <w:pPr>
              <w:jc w:val="center"/>
              <w:spacing w:after="0" w:line="252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ПОКУ</w:t>
            </w:r>
            <w:r>
              <w:rPr>
                <w:rFonts w:ascii="Times New Roman" w:hAnsi="Times New Roman"/>
                <w:b/>
                <w:bCs/>
              </w:rPr>
              <w:t xml:space="preserve">ПАТЕЛЬ:</w: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blPrEx/>
        <w:trPr>
          <w:trHeight w:val="95"/>
        </w:trPr>
        <w:tc>
          <w:tcPr>
            <w:gridSpan w:val="2"/>
            <w:tcW w:w="49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«ТЭЦ в г. Советская Гавань»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____________________/В.Ю. Павленко/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52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м.п.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70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____________________/______________/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м.п.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sectPr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0" w:bottom="1134" w:left="1417" w:header="0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ohit Devanagari">
    <w:panose1 w:val="020B0600000000000000"/>
  </w:font>
  <w:font w:name="Calibri">
    <w:panose1 w:val="020F0502020204030204"/>
  </w:font>
  <w:font w:name="Iosevka Term SS03">
    <w:panose1 w:val="020005090300000000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2708701"/>
      <w:docPartObj>
        <w:docPartGallery w:val="Page Numbers (Bottom of Page)"/>
        <w:docPartUnique w:val="true"/>
      </w:docPartObj>
      <w:rPr/>
    </w:sdtPr>
    <w:sdtContent>
      <w:p>
        <w:pPr>
          <w:pStyle w:val="982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  <w:p>
        <w:pPr>
          <w:pStyle w:val="982"/>
        </w:pPr>
        <w:r/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  <w:ind w:right="36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9075" cy="145415"/>
              <wp:effectExtent l="0" t="0" r="0" b="0"/>
              <wp:wrapSquare wrapText="bothSides"/>
              <wp:docPr id="1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21924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982"/>
                            <w:rPr>
                              <w:rStyle w:val="969"/>
                            </w:rPr>
                          </w:pPr>
                          <w:r>
                            <w:rPr>
                              <w:rStyle w:val="969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69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969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69"/>
                              <w:color w:val="000000"/>
                            </w:rPr>
                            <w:t xml:space="preserve">11</w:t>
                          </w:r>
                          <w:r>
                            <w:rPr>
                              <w:rStyle w:val="969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969"/>
                            </w:rPr>
                          </w:r>
                          <w:r>
                            <w:rPr>
                              <w:rStyle w:val="969"/>
                            </w:rPr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6;o:allowoverlap:true;o:allowincell:false;mso-position-horizontal-relative:margin;mso-position-horizontal:right;mso-position-vertical-relative:text;margin-top:0.05pt;mso-position-vertical:absolute;width:17.25pt;height:11.45pt;mso-wrap-distance-left:0.00pt;mso-wrap-distance-top:0.00pt;mso-wrap-distance-right:0.00pt;mso-wrap-distance-bottom:0.0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82"/>
                      <w:rPr>
                        <w:rStyle w:val="969"/>
                      </w:rPr>
                    </w:pPr>
                    <w:r>
                      <w:rPr>
                        <w:rStyle w:val="969"/>
                        <w:color w:val="000000"/>
                      </w:rPr>
                      <w:fldChar w:fldCharType="begin"/>
                    </w:r>
                    <w:r>
                      <w:rPr>
                        <w:rStyle w:val="969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69"/>
                        <w:color w:val="000000"/>
                      </w:rPr>
                      <w:fldChar w:fldCharType="separate"/>
                    </w:r>
                    <w:r>
                      <w:rPr>
                        <w:rStyle w:val="969"/>
                        <w:color w:val="000000"/>
                      </w:rPr>
                      <w:t xml:space="preserve">11</w:t>
                    </w:r>
                    <w:r>
                      <w:rPr>
                        <w:rStyle w:val="969"/>
                        <w:color w:val="000000"/>
                      </w:rPr>
                      <w:fldChar w:fldCharType="end"/>
                    </w:r>
                    <w:r>
                      <w:rPr>
                        <w:rStyle w:val="969"/>
                      </w:rPr>
                    </w:r>
                    <w:r>
                      <w:rPr>
                        <w:rStyle w:val="969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7" w:hanging="360"/>
        <w:tabs>
          <w:tab w:val="num" w:pos="0" w:leader="none"/>
        </w:tabs>
      </w:pPr>
      <w:rPr>
        <w:rFonts w:cs="Times New Roman"/>
        <w:b/>
      </w:rPr>
    </w:lvl>
    <w:lvl w:ilvl="1">
      <w:start w:val="1"/>
      <w:numFmt w:val="decimal"/>
      <w:pStyle w:val="953"/>
      <w:isLgl w:val="false"/>
      <w:suff w:val="tab"/>
      <w:lvlText w:val="4.%2."/>
      <w:lvlJc w:val="left"/>
      <w:pPr>
        <w:ind w:left="1851" w:hanging="432"/>
        <w:tabs>
          <w:tab w:val="num" w:pos="0" w:leader="none"/>
        </w:tabs>
      </w:pPr>
      <w:rPr>
        <w:rFonts w:cs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46" w:hanging="504"/>
        <w:tabs>
          <w:tab w:val="num" w:pos="0" w:leader="none"/>
        </w:tabs>
      </w:pPr>
      <w:rPr>
        <w:rFonts w:cs="Times New Roman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5" w:hanging="648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89" w:hanging="792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93" w:hanging="936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97" w:hanging="1080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801" w:hanging="1224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77" w:hanging="1440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  <w:tabs>
          <w:tab w:val="num" w:pos="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3532" w:hanging="525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734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  <w:tabs>
          <w:tab w:val="num" w:pos="0" w:leader="none"/>
        </w:tabs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854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9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9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  <w:tabs>
          <w:tab w:val="num" w:pos="0" w:leader="none"/>
        </w:tabs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  <w:tabs>
          <w:tab w:val="num" w:pos="0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5475" w:hanging="360"/>
        <w:tabs>
          <w:tab w:val="num" w:pos="0" w:leader="none"/>
        </w:tabs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  <w:tabs>
          <w:tab w:val="num" w:pos="0" w:leader="none"/>
        </w:tabs>
      </w:pPr>
      <w:rPr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  <w:tabs>
          <w:tab w:val="num" w:pos="0" w:leader="none"/>
        </w:tabs>
      </w:pPr>
      <w:rPr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  <w:tabs>
          <w:tab w:val="num" w:pos="0" w:leader="none"/>
        </w:tabs>
      </w:pPr>
      <w:rPr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  <w:tabs>
          <w:tab w:val="num" w:pos="0" w:leader="none"/>
        </w:tabs>
      </w:pPr>
      <w:rPr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  <w:tabs>
          <w:tab w:val="num" w:pos="0" w:leader="none"/>
        </w:tabs>
      </w:pPr>
      <w:rPr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  <w:tabs>
          <w:tab w:val="num" w:pos="0" w:leader="none"/>
        </w:tabs>
      </w:pPr>
      <w:rPr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  <w:tabs>
          <w:tab w:val="num" w:pos="0" w:leader="none"/>
        </w:tabs>
      </w:pPr>
      <w:rPr>
        <w:color w:val="auto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50" w:hanging="360"/>
        <w:tabs>
          <w:tab w:val="num" w:pos="0" w:leader="none"/>
        </w:tabs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9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03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7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7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20" w:hanging="180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237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  <w:rPr>
        <w:rFonts w:hint="default" w:ascii="Times New Roman" w:hAnsi="Times New Roman" w:cs="Times New Roman"/>
        <w:color w:val="auto"/>
        <w:sz w:val="26"/>
        <w:szCs w:val="26"/>
      </w:rPr>
    </w:lvl>
    <w:lvl w:ilvl="3">
      <w:start w:val="1"/>
      <w:numFmt w:val="russianLower"/>
      <w:isLgl w:val="false"/>
      <w:suff w:val="tab"/>
      <w:lvlText w:val="%4)"/>
      <w:lvlJc w:val="left"/>
      <w:pPr>
        <w:ind w:left="1728" w:hanging="648"/>
      </w:pPr>
      <w:rPr>
        <w:rFonts w:hint="default" w:cs="Times New Roman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237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  <w:rPr>
        <w:rFonts w:hint="default" w:ascii="Times New Roman" w:hAnsi="Times New Roman" w:cs="Times New Roman"/>
        <w:color w:val="auto"/>
        <w:sz w:val="26"/>
        <w:szCs w:val="26"/>
      </w:rPr>
    </w:lvl>
    <w:lvl w:ilvl="3">
      <w:start w:val="1"/>
      <w:numFmt w:val="russianLower"/>
      <w:isLgl w:val="false"/>
      <w:suff w:val="tab"/>
      <w:lvlText w:val="%4)"/>
      <w:lvlJc w:val="left"/>
      <w:pPr>
        <w:ind w:left="1728" w:hanging="648"/>
      </w:pPr>
      <w:rPr>
        <w:rFonts w:hint="default" w:cs="Times New Roman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237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  <w:rPr>
        <w:rFonts w:hint="default" w:ascii="Times New Roman" w:hAnsi="Times New Roman" w:cs="Times New Roman"/>
        <w:color w:val="auto"/>
        <w:sz w:val="26"/>
        <w:szCs w:val="26"/>
      </w:rPr>
    </w:lvl>
    <w:lvl w:ilvl="3">
      <w:start w:val="1"/>
      <w:numFmt w:val="russianLower"/>
      <w:isLgl w:val="false"/>
      <w:suff w:val="tab"/>
      <w:lvlText w:val="%4)"/>
      <w:lvlJc w:val="left"/>
      <w:pPr>
        <w:ind w:left="1728" w:hanging="648"/>
      </w:pPr>
      <w:rPr>
        <w:rFonts w:hint="default" w:cs="Times New Roman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237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  <w:rPr>
        <w:rFonts w:hint="default" w:ascii="Times New Roman" w:hAnsi="Times New Roman" w:cs="Times New Roman"/>
        <w:color w:val="auto"/>
        <w:sz w:val="26"/>
        <w:szCs w:val="26"/>
      </w:rPr>
    </w:lvl>
    <w:lvl w:ilvl="3">
      <w:start w:val="1"/>
      <w:numFmt w:val="russianLower"/>
      <w:isLgl w:val="false"/>
      <w:suff w:val="tab"/>
      <w:lvlText w:val="%4)"/>
      <w:lvlJc w:val="left"/>
      <w:pPr>
        <w:ind w:left="1728" w:hanging="648"/>
      </w:pPr>
      <w:rPr>
        <w:rFonts w:hint="default" w:cs="Times New Roman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none"/>
      <w:isLgl w:val="false"/>
      <w:suff w:val="tab"/>
      <w:lvlText w:val="5.1."/>
      <w:lvlJc w:val="left"/>
      <w:pPr>
        <w:ind w:left="7237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  <w:rPr>
        <w:rFonts w:hint="default" w:ascii="Times New Roman" w:hAnsi="Times New Roman" w:cs="Times New Roman"/>
        <w:color w:val="auto"/>
        <w:sz w:val="26"/>
        <w:szCs w:val="26"/>
      </w:rPr>
    </w:lvl>
    <w:lvl w:ilvl="3">
      <w:start w:val="1"/>
      <w:numFmt w:val="russianLower"/>
      <w:isLgl w:val="false"/>
      <w:suff w:val="tab"/>
      <w:lvlText w:val="%4)"/>
      <w:lvlJc w:val="left"/>
      <w:pPr>
        <w:ind w:left="1728" w:hanging="648"/>
      </w:pPr>
      <w:rPr>
        <w:rFonts w:hint="default" w:cs="Times New Roman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301" w:hanging="450"/>
      </w:pPr>
      <w:rPr>
        <w:rFonts w:hint="default" w:cs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ind w:left="414" w:hanging="72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-144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-9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-36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42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88" w:hanging="2160"/>
      </w:pPr>
      <w:rPr>
        <w:rFonts w:hint="default" w:cs="Times New Roman"/>
      </w:r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4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 w:cs="Times New Roman"/>
      </w:rPr>
    </w:lvl>
  </w:abstractNum>
  <w:abstractNum w:abstractNumId="26">
    <w:multiLevelType w:val="hybridMultilevel"/>
    <w:lvl w:ilvl="0">
      <w:start w:val="7"/>
      <w:numFmt w:val="decimal"/>
      <w:isLgl w:val="false"/>
      <w:suff w:val="tab"/>
      <w:lvlText w:val="9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20.%2."/>
      <w:lvlJc w:val="left"/>
      <w:pPr>
        <w:ind w:left="861" w:hanging="720"/>
      </w:pPr>
      <w:rPr>
        <w:rFonts w:ascii="Times New Roman" w:hAnsi="Times New Roman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 w:cs="Times New Roman"/>
      </w:rPr>
    </w:lvl>
  </w:abstractNum>
  <w:abstractNum w:abstractNumId="2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861" w:hanging="72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5">
    <w:name w:val="Heading 1 Char"/>
    <w:basedOn w:val="956"/>
    <w:link w:val="952"/>
    <w:uiPriority w:val="9"/>
    <w:rPr>
      <w:rFonts w:ascii="Arial" w:hAnsi="Arial" w:eastAsia="Arial" w:cs="Arial"/>
      <w:sz w:val="40"/>
      <w:szCs w:val="40"/>
    </w:rPr>
  </w:style>
  <w:style w:type="character" w:styleId="786">
    <w:name w:val="Heading 2 Char"/>
    <w:basedOn w:val="956"/>
    <w:link w:val="953"/>
    <w:uiPriority w:val="9"/>
    <w:rPr>
      <w:rFonts w:ascii="Arial" w:hAnsi="Arial" w:eastAsia="Arial" w:cs="Arial"/>
      <w:sz w:val="34"/>
    </w:rPr>
  </w:style>
  <w:style w:type="character" w:styleId="787">
    <w:name w:val="Heading 3 Char"/>
    <w:basedOn w:val="956"/>
    <w:link w:val="954"/>
    <w:uiPriority w:val="9"/>
    <w:rPr>
      <w:rFonts w:ascii="Arial" w:hAnsi="Arial" w:eastAsia="Arial" w:cs="Arial"/>
      <w:sz w:val="30"/>
      <w:szCs w:val="30"/>
    </w:rPr>
  </w:style>
  <w:style w:type="character" w:styleId="788">
    <w:name w:val="Heading 4 Char"/>
    <w:basedOn w:val="956"/>
    <w:link w:val="955"/>
    <w:uiPriority w:val="9"/>
    <w:rPr>
      <w:rFonts w:ascii="Arial" w:hAnsi="Arial" w:eastAsia="Arial" w:cs="Arial"/>
      <w:b/>
      <w:bCs/>
      <w:sz w:val="26"/>
      <w:szCs w:val="26"/>
    </w:rPr>
  </w:style>
  <w:style w:type="paragraph" w:styleId="789">
    <w:name w:val="Heading 5"/>
    <w:basedOn w:val="951"/>
    <w:next w:val="951"/>
    <w:link w:val="7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0">
    <w:name w:val="Heading 5 Char"/>
    <w:basedOn w:val="956"/>
    <w:link w:val="789"/>
    <w:uiPriority w:val="9"/>
    <w:rPr>
      <w:rFonts w:ascii="Arial" w:hAnsi="Arial" w:eastAsia="Arial" w:cs="Arial"/>
      <w:b/>
      <w:bCs/>
      <w:sz w:val="24"/>
      <w:szCs w:val="24"/>
    </w:rPr>
  </w:style>
  <w:style w:type="paragraph" w:styleId="791">
    <w:name w:val="Heading 6"/>
    <w:basedOn w:val="951"/>
    <w:next w:val="951"/>
    <w:link w:val="7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2">
    <w:name w:val="Heading 6 Char"/>
    <w:basedOn w:val="956"/>
    <w:link w:val="791"/>
    <w:uiPriority w:val="9"/>
    <w:rPr>
      <w:rFonts w:ascii="Arial" w:hAnsi="Arial" w:eastAsia="Arial" w:cs="Arial"/>
      <w:b/>
      <w:bCs/>
      <w:sz w:val="22"/>
      <w:szCs w:val="22"/>
    </w:rPr>
  </w:style>
  <w:style w:type="paragraph" w:styleId="793">
    <w:name w:val="Heading 7"/>
    <w:basedOn w:val="951"/>
    <w:next w:val="951"/>
    <w:link w:val="7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4">
    <w:name w:val="Heading 7 Char"/>
    <w:basedOn w:val="956"/>
    <w:link w:val="7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5">
    <w:name w:val="Heading 8"/>
    <w:basedOn w:val="951"/>
    <w:next w:val="951"/>
    <w:link w:val="7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6">
    <w:name w:val="Heading 8 Char"/>
    <w:basedOn w:val="956"/>
    <w:link w:val="795"/>
    <w:uiPriority w:val="9"/>
    <w:rPr>
      <w:rFonts w:ascii="Arial" w:hAnsi="Arial" w:eastAsia="Arial" w:cs="Arial"/>
      <w:i/>
      <w:iCs/>
      <w:sz w:val="22"/>
      <w:szCs w:val="22"/>
    </w:rPr>
  </w:style>
  <w:style w:type="paragraph" w:styleId="797">
    <w:name w:val="Heading 9"/>
    <w:basedOn w:val="951"/>
    <w:next w:val="951"/>
    <w:link w:val="7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8">
    <w:name w:val="Heading 9 Char"/>
    <w:basedOn w:val="956"/>
    <w:link w:val="797"/>
    <w:uiPriority w:val="9"/>
    <w:rPr>
      <w:rFonts w:ascii="Arial" w:hAnsi="Arial" w:eastAsia="Arial" w:cs="Arial"/>
      <w:i/>
      <w:iCs/>
      <w:sz w:val="21"/>
      <w:szCs w:val="21"/>
    </w:rPr>
  </w:style>
  <w:style w:type="paragraph" w:styleId="799">
    <w:name w:val="No Spacing"/>
    <w:uiPriority w:val="1"/>
    <w:qFormat/>
    <w:pPr>
      <w:spacing w:before="0" w:after="0" w:line="240" w:lineRule="auto"/>
    </w:pPr>
  </w:style>
  <w:style w:type="character" w:styleId="800">
    <w:name w:val="Title Char"/>
    <w:basedOn w:val="956"/>
    <w:link w:val="973"/>
    <w:uiPriority w:val="10"/>
    <w:rPr>
      <w:sz w:val="48"/>
      <w:szCs w:val="48"/>
    </w:rPr>
  </w:style>
  <w:style w:type="character" w:styleId="801">
    <w:name w:val="Subtitle Char"/>
    <w:basedOn w:val="956"/>
    <w:link w:val="986"/>
    <w:uiPriority w:val="11"/>
    <w:rPr>
      <w:sz w:val="24"/>
      <w:szCs w:val="24"/>
    </w:rPr>
  </w:style>
  <w:style w:type="paragraph" w:styleId="802">
    <w:name w:val="Quote"/>
    <w:basedOn w:val="951"/>
    <w:next w:val="951"/>
    <w:link w:val="803"/>
    <w:uiPriority w:val="29"/>
    <w:qFormat/>
    <w:pPr>
      <w:ind w:left="720" w:right="720"/>
    </w:pPr>
    <w:rPr>
      <w:i/>
    </w:rPr>
  </w:style>
  <w:style w:type="character" w:styleId="803">
    <w:name w:val="Quote Char"/>
    <w:link w:val="802"/>
    <w:uiPriority w:val="29"/>
    <w:rPr>
      <w:i/>
    </w:rPr>
  </w:style>
  <w:style w:type="paragraph" w:styleId="804">
    <w:name w:val="Intense Quote"/>
    <w:basedOn w:val="951"/>
    <w:next w:val="951"/>
    <w:link w:val="8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5">
    <w:name w:val="Intense Quote Char"/>
    <w:link w:val="804"/>
    <w:uiPriority w:val="30"/>
    <w:rPr>
      <w:i/>
    </w:rPr>
  </w:style>
  <w:style w:type="character" w:styleId="806">
    <w:name w:val="Header Char"/>
    <w:basedOn w:val="956"/>
    <w:link w:val="981"/>
    <w:uiPriority w:val="99"/>
  </w:style>
  <w:style w:type="character" w:styleId="807">
    <w:name w:val="Footer Char"/>
    <w:basedOn w:val="956"/>
    <w:link w:val="982"/>
    <w:uiPriority w:val="99"/>
  </w:style>
  <w:style w:type="character" w:styleId="808">
    <w:name w:val="Caption Char"/>
    <w:basedOn w:val="976"/>
    <w:link w:val="982"/>
    <w:uiPriority w:val="99"/>
  </w:style>
  <w:style w:type="table" w:styleId="809">
    <w:name w:val="Table Grid Light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>
    <w:name w:val="Plain Table 1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2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>
    <w:name w:val="Plain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>
    <w:name w:val="Plain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Plain Table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5">
    <w:name w:val="Grid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7">
    <w:name w:val="Grid Table 4 - Accent 1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8">
    <w:name w:val="Grid Table 4 - Accent 2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Grid Table 4 - Accent 3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0">
    <w:name w:val="Grid Table 4 - Accent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Grid Table 4 - Accent 5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2">
    <w:name w:val="Grid Table 4 - Accent 6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3">
    <w:name w:val="Grid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7">
    <w:name w:val="Grid Table 5 Dark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0">
    <w:name w:val="Grid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1">
    <w:name w:val="Grid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2">
    <w:name w:val="Grid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3">
    <w:name w:val="Grid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4">
    <w:name w:val="Grid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5">
    <w:name w:val="Grid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6">
    <w:name w:val="Grid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7">
    <w:name w:val="Grid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2">
    <w:name w:val="List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3">
    <w:name w:val="List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4">
    <w:name w:val="List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5">
    <w:name w:val="List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6">
    <w:name w:val="List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7">
    <w:name w:val="List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8">
    <w:name w:val="List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0">
    <w:name w:val="List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1">
    <w:name w:val="List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2">
    <w:name w:val="List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3">
    <w:name w:val="List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4">
    <w:name w:val="List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5">
    <w:name w:val="List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6">
    <w:name w:val="List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7">
    <w:name w:val="List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8">
    <w:name w:val="List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9">
    <w:name w:val="List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0">
    <w:name w:val="List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1">
    <w:name w:val="List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12">
    <w:name w:val="List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3">
    <w:name w:val="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4">
    <w:name w:val="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5">
    <w:name w:val="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6">
    <w:name w:val="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7">
    <w:name w:val="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8">
    <w:name w:val="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9">
    <w:name w:val="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0">
    <w:name w:val="Bordered &amp; 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1">
    <w:name w:val="Bordered &amp; 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2">
    <w:name w:val="Bordered &amp; 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3">
    <w:name w:val="Bordered &amp; 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4">
    <w:name w:val="Bordered &amp; 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5">
    <w:name w:val="Bordered &amp; 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6">
    <w:name w:val="Bordered &amp; 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7">
    <w:name w:val="Bordered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8">
    <w:name w:val="Bordered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9">
    <w:name w:val="Bordered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0">
    <w:name w:val="Bordered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1">
    <w:name w:val="Bordered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2">
    <w:name w:val="Bordered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3">
    <w:name w:val="Bordered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4">
    <w:name w:val="footnote text"/>
    <w:basedOn w:val="951"/>
    <w:link w:val="935"/>
    <w:uiPriority w:val="99"/>
    <w:semiHidden/>
    <w:unhideWhenUsed/>
    <w:pPr>
      <w:spacing w:after="40" w:line="240" w:lineRule="auto"/>
    </w:pPr>
    <w:rPr>
      <w:sz w:val="18"/>
    </w:rPr>
  </w:style>
  <w:style w:type="character" w:styleId="935">
    <w:name w:val="Footnote Text Char"/>
    <w:link w:val="934"/>
    <w:uiPriority w:val="99"/>
    <w:rPr>
      <w:sz w:val="18"/>
    </w:rPr>
  </w:style>
  <w:style w:type="character" w:styleId="936">
    <w:name w:val="footnote reference"/>
    <w:basedOn w:val="956"/>
    <w:uiPriority w:val="99"/>
    <w:unhideWhenUsed/>
    <w:rPr>
      <w:vertAlign w:val="superscript"/>
    </w:rPr>
  </w:style>
  <w:style w:type="paragraph" w:styleId="937">
    <w:name w:val="endnote text"/>
    <w:basedOn w:val="951"/>
    <w:link w:val="938"/>
    <w:uiPriority w:val="99"/>
    <w:semiHidden/>
    <w:unhideWhenUsed/>
    <w:pPr>
      <w:spacing w:after="0" w:line="240" w:lineRule="auto"/>
    </w:pPr>
    <w:rPr>
      <w:sz w:val="20"/>
    </w:rPr>
  </w:style>
  <w:style w:type="character" w:styleId="938">
    <w:name w:val="Endnote Text Char"/>
    <w:link w:val="937"/>
    <w:uiPriority w:val="99"/>
    <w:rPr>
      <w:sz w:val="20"/>
    </w:rPr>
  </w:style>
  <w:style w:type="character" w:styleId="939">
    <w:name w:val="endnote reference"/>
    <w:basedOn w:val="956"/>
    <w:uiPriority w:val="99"/>
    <w:semiHidden/>
    <w:unhideWhenUsed/>
    <w:rPr>
      <w:vertAlign w:val="superscript"/>
    </w:rPr>
  </w:style>
  <w:style w:type="paragraph" w:styleId="940">
    <w:name w:val="toc 1"/>
    <w:basedOn w:val="951"/>
    <w:next w:val="951"/>
    <w:uiPriority w:val="39"/>
    <w:unhideWhenUsed/>
    <w:pPr>
      <w:ind w:left="0" w:right="0" w:firstLine="0"/>
      <w:spacing w:after="57"/>
    </w:pPr>
  </w:style>
  <w:style w:type="paragraph" w:styleId="941">
    <w:name w:val="toc 2"/>
    <w:basedOn w:val="951"/>
    <w:next w:val="951"/>
    <w:uiPriority w:val="39"/>
    <w:unhideWhenUsed/>
    <w:pPr>
      <w:ind w:left="283" w:right="0" w:firstLine="0"/>
      <w:spacing w:after="57"/>
    </w:pPr>
  </w:style>
  <w:style w:type="paragraph" w:styleId="942">
    <w:name w:val="toc 3"/>
    <w:basedOn w:val="951"/>
    <w:next w:val="951"/>
    <w:uiPriority w:val="39"/>
    <w:unhideWhenUsed/>
    <w:pPr>
      <w:ind w:left="567" w:right="0" w:firstLine="0"/>
      <w:spacing w:after="57"/>
    </w:pPr>
  </w:style>
  <w:style w:type="paragraph" w:styleId="943">
    <w:name w:val="toc 4"/>
    <w:basedOn w:val="951"/>
    <w:next w:val="951"/>
    <w:uiPriority w:val="39"/>
    <w:unhideWhenUsed/>
    <w:pPr>
      <w:ind w:left="850" w:right="0" w:firstLine="0"/>
      <w:spacing w:after="57"/>
    </w:pPr>
  </w:style>
  <w:style w:type="paragraph" w:styleId="944">
    <w:name w:val="toc 5"/>
    <w:basedOn w:val="951"/>
    <w:next w:val="951"/>
    <w:uiPriority w:val="39"/>
    <w:unhideWhenUsed/>
    <w:pPr>
      <w:ind w:left="1134" w:right="0" w:firstLine="0"/>
      <w:spacing w:after="57"/>
    </w:pPr>
  </w:style>
  <w:style w:type="paragraph" w:styleId="945">
    <w:name w:val="toc 6"/>
    <w:basedOn w:val="951"/>
    <w:next w:val="951"/>
    <w:uiPriority w:val="39"/>
    <w:unhideWhenUsed/>
    <w:pPr>
      <w:ind w:left="1417" w:right="0" w:firstLine="0"/>
      <w:spacing w:after="57"/>
    </w:pPr>
  </w:style>
  <w:style w:type="paragraph" w:styleId="946">
    <w:name w:val="toc 7"/>
    <w:basedOn w:val="951"/>
    <w:next w:val="951"/>
    <w:uiPriority w:val="39"/>
    <w:unhideWhenUsed/>
    <w:pPr>
      <w:ind w:left="1701" w:right="0" w:firstLine="0"/>
      <w:spacing w:after="57"/>
    </w:pPr>
  </w:style>
  <w:style w:type="paragraph" w:styleId="947">
    <w:name w:val="toc 8"/>
    <w:basedOn w:val="951"/>
    <w:next w:val="951"/>
    <w:uiPriority w:val="39"/>
    <w:unhideWhenUsed/>
    <w:pPr>
      <w:ind w:left="1984" w:right="0" w:firstLine="0"/>
      <w:spacing w:after="57"/>
    </w:pPr>
  </w:style>
  <w:style w:type="paragraph" w:styleId="948">
    <w:name w:val="toc 9"/>
    <w:basedOn w:val="951"/>
    <w:next w:val="951"/>
    <w:uiPriority w:val="39"/>
    <w:unhideWhenUsed/>
    <w:pPr>
      <w:ind w:left="2268" w:right="0" w:firstLine="0"/>
      <w:spacing w:after="57"/>
    </w:pPr>
  </w:style>
  <w:style w:type="paragraph" w:styleId="949">
    <w:name w:val="TOC Heading"/>
    <w:uiPriority w:val="39"/>
    <w:unhideWhenUsed/>
  </w:style>
  <w:style w:type="paragraph" w:styleId="950">
    <w:name w:val="table of figures"/>
    <w:basedOn w:val="951"/>
    <w:next w:val="951"/>
    <w:uiPriority w:val="99"/>
    <w:unhideWhenUsed/>
    <w:pPr>
      <w:spacing w:after="0" w:afterAutospacing="0"/>
    </w:pPr>
  </w:style>
  <w:style w:type="paragraph" w:styleId="951" w:default="1">
    <w:name w:val="Normal"/>
    <w:qFormat/>
    <w:pPr>
      <w:spacing w:after="160" w:line="259" w:lineRule="auto"/>
    </w:pPr>
  </w:style>
  <w:style w:type="paragraph" w:styleId="952">
    <w:name w:val="Heading 1"/>
    <w:basedOn w:val="951"/>
    <w:next w:val="951"/>
    <w:link w:val="96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953">
    <w:name w:val="Heading 2"/>
    <w:basedOn w:val="952"/>
    <w:next w:val="951"/>
    <w:link w:val="959"/>
    <w:uiPriority w:val="9"/>
    <w:qFormat/>
    <w:pPr>
      <w:numPr>
        <w:ilvl w:val="1"/>
        <w:numId w:val="3"/>
      </w:numPr>
      <w:jc w:val="both"/>
      <w:spacing w:before="120" w:line="240" w:lineRule="auto"/>
      <w:tabs>
        <w:tab w:val="left" w:pos="1701" w:leader="none"/>
      </w:tabs>
      <w:outlineLvl w:val="1"/>
    </w:pPr>
    <w:rPr>
      <w:rFonts w:ascii="Times New Roman" w:hAnsi="Times New Roman" w:eastAsia="Times New Roman" w:cs="Times New Roman"/>
      <w:bCs/>
      <w:sz w:val="28"/>
      <w:szCs w:val="28"/>
    </w:rPr>
  </w:style>
  <w:style w:type="paragraph" w:styleId="954">
    <w:name w:val="Heading 3"/>
    <w:basedOn w:val="951"/>
    <w:next w:val="97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955">
    <w:name w:val="Heading 4"/>
    <w:basedOn w:val="951"/>
    <w:next w:val="974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956" w:default="1">
    <w:name w:val="Default Paragraph Font"/>
    <w:uiPriority w:val="1"/>
    <w:semiHidden/>
    <w:unhideWhenUsed/>
  </w:style>
  <w:style w:type="table" w:styleId="9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8" w:default="1">
    <w:name w:val="No List"/>
    <w:uiPriority w:val="99"/>
    <w:semiHidden/>
    <w:unhideWhenUsed/>
  </w:style>
  <w:style w:type="character" w:styleId="959" w:customStyle="1">
    <w:name w:val="Заголовок 2 Знак"/>
    <w:basedOn w:val="956"/>
    <w:link w:val="953"/>
    <w:uiPriority w:val="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960">
    <w:name w:val="Hyperlink"/>
    <w:basedOn w:val="956"/>
    <w:uiPriority w:val="99"/>
    <w:rPr>
      <w:color w:val="0000ff"/>
      <w:u w:val="single"/>
    </w:rPr>
  </w:style>
  <w:style w:type="character" w:styleId="961" w:customStyle="1">
    <w:name w:val="Основной текст Знак"/>
    <w:basedOn w:val="956"/>
    <w:link w:val="974"/>
    <w:uiPriority w:val="99"/>
    <w:qFormat/>
    <w:rPr>
      <w:rFonts w:ascii="Times New Roman" w:hAnsi="Times New Roman" w:eastAsia="Times New Roman" w:cs="Times New Roman"/>
      <w:bCs/>
      <w:spacing w:val="-1"/>
      <w:sz w:val="28"/>
      <w:szCs w:val="28"/>
    </w:rPr>
  </w:style>
  <w:style w:type="character" w:styleId="962" w:customStyle="1">
    <w:name w:val="Стандартный HTML Знак"/>
    <w:basedOn w:val="956"/>
    <w:link w:val="978"/>
    <w:uiPriority w:val="99"/>
    <w:qFormat/>
    <w:rPr>
      <w:rFonts w:ascii="Arial Unicode MS" w:hAnsi="Arial Unicode MS" w:eastAsia="Times New Roman" w:cs="Times New Roman"/>
      <w:sz w:val="20"/>
      <w:szCs w:val="20"/>
      <w:lang w:eastAsia="ru-RU"/>
    </w:rPr>
  </w:style>
  <w:style w:type="character" w:styleId="963">
    <w:name w:val="Placeholder Text"/>
    <w:basedOn w:val="956"/>
    <w:uiPriority w:val="99"/>
    <w:semiHidden/>
    <w:qFormat/>
    <w:rPr>
      <w:color w:val="808080"/>
    </w:rPr>
  </w:style>
  <w:style w:type="character" w:styleId="964" w:customStyle="1">
    <w:name w:val="Абзац списка Знак"/>
    <w:link w:val="979"/>
    <w:uiPriority w:val="1"/>
    <w:qFormat/>
    <w:rPr>
      <w:rFonts w:ascii="Calibri" w:hAnsi="Calibri" w:eastAsia="Times New Roman" w:cs="Times New Roman"/>
      <w:lang w:eastAsia="ru-RU"/>
    </w:rPr>
  </w:style>
  <w:style w:type="character" w:styleId="965" w:customStyle="1">
    <w:name w:val="Заголовок 1 Знак"/>
    <w:basedOn w:val="956"/>
    <w:link w:val="952"/>
    <w:uiPriority w:val="9"/>
    <w:qFormat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966">
    <w:name w:val="line number"/>
    <w:basedOn w:val="956"/>
    <w:uiPriority w:val="99"/>
    <w:semiHidden/>
    <w:unhideWhenUsed/>
    <w:qFormat/>
  </w:style>
  <w:style w:type="character" w:styleId="967" w:customStyle="1">
    <w:name w:val="Верхний колонтитул Знак"/>
    <w:basedOn w:val="956"/>
    <w:link w:val="981"/>
    <w:uiPriority w:val="99"/>
    <w:qFormat/>
  </w:style>
  <w:style w:type="character" w:styleId="968" w:customStyle="1">
    <w:name w:val="Нижний колонтитул Знак"/>
    <w:basedOn w:val="956"/>
    <w:link w:val="982"/>
    <w:uiPriority w:val="99"/>
    <w:qFormat/>
  </w:style>
  <w:style w:type="character" w:styleId="969">
    <w:name w:val="page number"/>
    <w:qFormat/>
    <w:rPr>
      <w:rFonts w:ascii="Times New Roman" w:hAnsi="Times New Roman"/>
      <w:sz w:val="20"/>
    </w:rPr>
  </w:style>
  <w:style w:type="character" w:styleId="970" w:customStyle="1">
    <w:name w:val="Символ нумерации"/>
    <w:qFormat/>
    <w:rPr>
      <w:rFonts w:ascii="Times New Roman" w:hAnsi="Times New Roman"/>
      <w:sz w:val="24"/>
      <w:szCs w:val="24"/>
    </w:rPr>
  </w:style>
  <w:style w:type="character" w:styleId="971" w:customStyle="1">
    <w:name w:val="WW8Num11z0"/>
    <w:qFormat/>
  </w:style>
  <w:style w:type="character" w:styleId="972" w:customStyle="1">
    <w:name w:val="WW8Num11z1"/>
    <w:qFormat/>
    <w:rPr>
      <w:rFonts w:ascii="Times New Roman" w:hAnsi="Times New Roman" w:cs="Times New Roman"/>
    </w:rPr>
  </w:style>
  <w:style w:type="paragraph" w:styleId="973">
    <w:name w:val="Title"/>
    <w:basedOn w:val="951"/>
    <w:next w:val="974"/>
    <w:qFormat/>
    <w:pPr>
      <w:jc w:val="center"/>
    </w:pPr>
    <w:rPr>
      <w:b/>
      <w:bCs/>
      <w:sz w:val="56"/>
      <w:szCs w:val="56"/>
    </w:rPr>
  </w:style>
  <w:style w:type="paragraph" w:styleId="974">
    <w:name w:val="Body Text"/>
    <w:basedOn w:val="953"/>
    <w:link w:val="961"/>
    <w:uiPriority w:val="99"/>
    <w:qFormat/>
    <w:pPr>
      <w:spacing w:before="0"/>
    </w:pPr>
    <w:rPr>
      <w:spacing w:val="-1"/>
    </w:rPr>
  </w:style>
  <w:style w:type="paragraph" w:styleId="975">
    <w:name w:val="List"/>
    <w:basedOn w:val="974"/>
    <w:rPr>
      <w:rFonts w:cs="Lohit Devanagari"/>
    </w:rPr>
  </w:style>
  <w:style w:type="paragraph" w:styleId="976">
    <w:name w:val="Caption"/>
    <w:basedOn w:val="951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77">
    <w:name w:val="index heading"/>
    <w:basedOn w:val="951"/>
    <w:qFormat/>
    <w:pPr>
      <w:suppressLineNumbers/>
    </w:pPr>
    <w:rPr>
      <w:rFonts w:cs="Lohit Devanagari"/>
    </w:rPr>
  </w:style>
  <w:style w:type="paragraph" w:styleId="978">
    <w:name w:val="HTML Preformatted"/>
    <w:basedOn w:val="951"/>
    <w:link w:val="962"/>
    <w:uiPriority w:val="99"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Times New Roman" w:cs="Times New Roman"/>
      <w:sz w:val="20"/>
      <w:szCs w:val="20"/>
      <w:lang w:eastAsia="ru-RU"/>
    </w:rPr>
  </w:style>
  <w:style w:type="paragraph" w:styleId="979">
    <w:name w:val="List Paragraph"/>
    <w:basedOn w:val="951"/>
    <w:link w:val="964"/>
    <w:uiPriority w:val="1"/>
    <w:qFormat/>
    <w:pPr>
      <w:contextualSpacing/>
      <w:ind w:left="720"/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980" w:customStyle="1">
    <w:name w:val="Колонтитул"/>
    <w:basedOn w:val="951"/>
    <w:qFormat/>
  </w:style>
  <w:style w:type="paragraph" w:styleId="981">
    <w:name w:val="Header"/>
    <w:basedOn w:val="951"/>
    <w:link w:val="9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82">
    <w:name w:val="Footer"/>
    <w:basedOn w:val="951"/>
    <w:link w:val="9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83" w:customStyle="1">
    <w:name w:val="Содержимое врезки"/>
    <w:basedOn w:val="951"/>
    <w:qFormat/>
  </w:style>
  <w:style w:type="paragraph" w:styleId="984" w:customStyle="1">
    <w:name w:val="Содержимое таблицы"/>
    <w:basedOn w:val="951"/>
    <w:qFormat/>
    <w:pPr>
      <w:widowControl w:val="off"/>
      <w:suppressLineNumbers/>
    </w:pPr>
  </w:style>
  <w:style w:type="paragraph" w:styleId="985" w:customStyle="1">
    <w:name w:val="Заголовок таблицы"/>
    <w:basedOn w:val="984"/>
    <w:qFormat/>
    <w:pPr>
      <w:jc w:val="center"/>
    </w:pPr>
    <w:rPr>
      <w:b/>
      <w:bCs/>
    </w:rPr>
  </w:style>
  <w:style w:type="paragraph" w:styleId="986">
    <w:name w:val="Subtitle"/>
    <w:basedOn w:val="951"/>
    <w:next w:val="974"/>
    <w:qFormat/>
    <w:pPr>
      <w:jc w:val="center"/>
      <w:spacing w:before="60" w:after="120"/>
    </w:pPr>
    <w:rPr>
      <w:sz w:val="36"/>
      <w:szCs w:val="36"/>
    </w:rPr>
  </w:style>
  <w:style w:type="paragraph" w:styleId="987" w:customStyle="1">
    <w:name w:val="Блочная цитата"/>
    <w:basedOn w:val="951"/>
    <w:qFormat/>
    <w:pPr>
      <w:ind w:left="567" w:right="567"/>
      <w:spacing w:after="283"/>
    </w:pPr>
  </w:style>
  <w:style w:type="paragraph" w:styleId="988" w:customStyle="1">
    <w:name w:val="Текст в заданном формате"/>
    <w:basedOn w:val="951"/>
    <w:qFormat/>
    <w:pPr>
      <w:spacing w:after="0"/>
    </w:pPr>
    <w:rPr>
      <w:rFonts w:ascii="Iosevka Term SS03" w:hAnsi="Iosevka Term SS03" w:eastAsia="Iosevka Term SS03" w:cs="Iosevka Term SS03"/>
      <w:sz w:val="20"/>
      <w:szCs w:val="20"/>
    </w:rPr>
  </w:style>
  <w:style w:type="numbering" w:styleId="989" w:customStyle="1">
    <w:name w:val="WW8Num11"/>
    <w:qFormat/>
  </w:style>
  <w:style w:type="table" w:styleId="990">
    <w:name w:val="Table Grid"/>
    <w:basedOn w:val="957"/>
    <w:uiPriority w:val="39"/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customXml" Target="../customXml/item1.xml" /><Relationship Id="rId13" Type="http://schemas.openxmlformats.org/officeDocument/2006/relationships/hyperlink" Target="http://blanker.ru/doc/akt-priema-peredachi-tovara" TargetMode="External"/><Relationship Id="rId14" Type="http://schemas.openxmlformats.org/officeDocument/2006/relationships/image" Target="media/image1.emf"/><Relationship Id="rId15" Type="http://schemas.openxmlformats.org/officeDocument/2006/relationships/image" Target="media/image2.emf"/><Relationship Id="rId16" Type="http://schemas.openxmlformats.org/officeDocument/2006/relationships/image" Target="media/image3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C8F5-ECE2-4369-9D41-FBB7E7C7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DVGK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Бобрякова Светлана Владимировна</dc:creator>
  <dc:description/>
  <dc:language>ru-RU</dc:language>
  <cp:revision>45</cp:revision>
  <dcterms:created xsi:type="dcterms:W3CDTF">2024-01-21T23:16:00Z</dcterms:created>
  <dcterms:modified xsi:type="dcterms:W3CDTF">2024-05-29T00:08:49Z</dcterms:modified>
</cp:coreProperties>
</file>