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03CE60A5" w:rsidR="008E00D8" w:rsidRDefault="00A35DF7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5D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35DF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5DF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malkova@auction-house.ru) (далее - Организатор торгов, ОТ), действующее на основании договора с Обществом с ограниченной ответственностью «ЛЕНОБЛБАНК» (ООО «ЛЕНОБЛБАНК»), адрес регистрации: 188643, Ленинградская обл., г. Всеволожск, шоссе Дорога Жизни, д. 24/85 ИНН 6229005810, ОГРН 1026200000837, КПП 470301001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</w:t>
      </w:r>
      <w:proofErr w:type="gramEnd"/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 от 23 декабря 2015 года по делу № А56-81379/2015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83EDB87" w14:textId="2D01D4AF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A57F48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4A218D13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35DF7" w:rsidRPr="00A35DF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«Эльбрус», ИНН 7811430141, солидарно с Поляковым Алексеем Анатольевичем, КД СП-125/12-КД от 27.12.2012, заочное Решение Всеволожского городского суда Ленинградской области от 03.04.2017 по делу 2-1721/2017, г. Санкт-Петербург, ИП 110584/19/78026-ИП окончено 25.12.2019, срок предъявления ИЛ истек, в отношении Полякова А.А. введена процедура реструктуризации долгов гражданина (6 288 470,59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DF7" w:rsidRPr="00A3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6 288 470,59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1698DA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00D3A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021775">
        <w:rPr>
          <w:b/>
          <w:bCs/>
          <w:color w:val="000000"/>
        </w:rPr>
        <w:t>0</w:t>
      </w:r>
      <w:r w:rsidR="008E00D8" w:rsidRPr="008E00D8">
        <w:rPr>
          <w:b/>
          <w:bCs/>
          <w:color w:val="000000"/>
        </w:rPr>
        <w:t xml:space="preserve">9 </w:t>
      </w:r>
      <w:r w:rsidR="00021775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742D024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21775">
        <w:rPr>
          <w:b/>
          <w:bCs/>
          <w:color w:val="000000"/>
        </w:rPr>
        <w:t>11</w:t>
      </w:r>
      <w:r w:rsidR="005D73C6" w:rsidRPr="00315E22">
        <w:rPr>
          <w:b/>
          <w:bCs/>
          <w:color w:val="000000"/>
        </w:rPr>
        <w:t xml:space="preserve"> </w:t>
      </w:r>
      <w:r w:rsidR="00021775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21775">
        <w:rPr>
          <w:b/>
          <w:bCs/>
          <w:color w:val="000000"/>
        </w:rPr>
        <w:t>29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2CA91E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021775">
        <w:rPr>
          <w:rFonts w:eastAsia="Times New Roman"/>
          <w:b/>
          <w:bCs/>
          <w:color w:val="000000"/>
        </w:rPr>
        <w:t>13</w:t>
      </w:r>
      <w:r w:rsidR="008E00D8" w:rsidRPr="008E00D8">
        <w:rPr>
          <w:rFonts w:eastAsia="Times New Roman"/>
          <w:b/>
          <w:bCs/>
          <w:color w:val="000000"/>
        </w:rPr>
        <w:t xml:space="preserve"> </w:t>
      </w:r>
      <w:r w:rsidR="00021775">
        <w:rPr>
          <w:rFonts w:eastAsia="Times New Roman"/>
          <w:b/>
          <w:bCs/>
          <w:color w:val="000000"/>
        </w:rPr>
        <w:t>сентября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021775">
        <w:rPr>
          <w:rFonts w:eastAsia="Times New Roman"/>
          <w:b/>
          <w:bCs/>
          <w:color w:val="000000"/>
        </w:rPr>
        <w:t>2</w:t>
      </w:r>
      <w:r w:rsidR="00A35DF7">
        <w:rPr>
          <w:rFonts w:eastAsia="Times New Roman"/>
          <w:b/>
          <w:bCs/>
          <w:color w:val="000000"/>
        </w:rPr>
        <w:t>4</w:t>
      </w:r>
      <w:r w:rsidR="008E00D8">
        <w:rPr>
          <w:rFonts w:eastAsia="Times New Roman"/>
          <w:b/>
          <w:bCs/>
          <w:color w:val="000000"/>
        </w:rPr>
        <w:t xml:space="preserve">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1566EC6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21775" w:rsidRPr="0002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99720B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начальной цены продажи лота;</w:t>
      </w:r>
    </w:p>
    <w:p w14:paraId="30B8D0A9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92,35% от начальной цены продажи лота;</w:t>
      </w:r>
    </w:p>
    <w:p w14:paraId="3D29B3DE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84,70% от начальной цены продажи лота;</w:t>
      </w:r>
    </w:p>
    <w:p w14:paraId="03E628A3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77,05% от начальной цены продажи лота;</w:t>
      </w:r>
    </w:p>
    <w:p w14:paraId="2FB1B8A7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69,40% от начальной цены продажи лота;</w:t>
      </w:r>
    </w:p>
    <w:p w14:paraId="5005A46D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61,75% от начальной цены продажи лота;</w:t>
      </w:r>
    </w:p>
    <w:p w14:paraId="0381C790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54,10% от начальной цены продажи лота;</w:t>
      </w:r>
    </w:p>
    <w:p w14:paraId="24D18A40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46,45% от начальной цены продажи лота;</w:t>
      </w:r>
    </w:p>
    <w:p w14:paraId="15B16FCD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38,80% от начальной цены продажи лота;</w:t>
      </w:r>
    </w:p>
    <w:p w14:paraId="531AC7F0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31,15% от начальной цены продажи лота;</w:t>
      </w:r>
    </w:p>
    <w:p w14:paraId="4575326E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23,50% от начальной цены продажи лота;</w:t>
      </w:r>
    </w:p>
    <w:p w14:paraId="3C1C838C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16 октября 2024 г. по 18 октября 2024 г. - в размере 15,85% от начальной цены продажи лота;</w:t>
      </w:r>
    </w:p>
    <w:p w14:paraId="2CEF66AE" w14:textId="77777777" w:rsidR="00A35DF7" w:rsidRP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19 октября 2024 г. по 21 октября 2024 г. - в размере 8,20% от начальной цены продажи лота;</w:t>
      </w:r>
    </w:p>
    <w:p w14:paraId="604C06EF" w14:textId="7FEDA2D9" w:rsidR="00A35DF7" w:rsidRDefault="00A35DF7" w:rsidP="00A35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>с 22 октября 2024 г. по 24 октября 2024 г. - в размере 0,55%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5B523481" w:rsidR="008E00D8" w:rsidRPr="008E00D8" w:rsidRDefault="00A35DF7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 8, тел. 8-800-505-80-32; </w:t>
      </w:r>
      <w:proofErr w:type="gramStart"/>
      <w:r w:rsidRPr="00A35DF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B1367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bookmarkStart w:id="0" w:name="_GoBack"/>
      <w:bookmarkEnd w:id="0"/>
      <w:r w:rsidR="00DB1367" w:rsidRPr="00DB1367">
        <w:rPr>
          <w:rFonts w:ascii="Times New Roman" w:hAnsi="Times New Roman" w:cs="Times New Roman"/>
          <w:color w:val="000000"/>
          <w:sz w:val="24"/>
          <w:szCs w:val="24"/>
        </w:rPr>
        <w:t>921-994-22-36, эл. почта: informspb@auction-house.ru</w:t>
      </w:r>
      <w:r w:rsidRPr="00A35D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00D8" w:rsidRPr="008E00D8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775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16462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35DF7"/>
    <w:rsid w:val="00A41F3F"/>
    <w:rsid w:val="00A57F48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829E5"/>
    <w:rsid w:val="00D95560"/>
    <w:rsid w:val="00DB0166"/>
    <w:rsid w:val="00DB1367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2025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37</cp:revision>
  <cp:lastPrinted>2023-07-06T09:26:00Z</cp:lastPrinted>
  <dcterms:created xsi:type="dcterms:W3CDTF">2023-07-06T09:54:00Z</dcterms:created>
  <dcterms:modified xsi:type="dcterms:W3CDTF">2024-06-04T12:12:00Z</dcterms:modified>
</cp:coreProperties>
</file>