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088ABEF7" w:rsidR="00E41D4C" w:rsidRPr="00E6782E" w:rsidRDefault="0072113B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2113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2113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2113B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7211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2113B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malkova@auction-house.ru), (далее - Организатор торгов, ОТ), действующее на основании договора с Акционерным обществом коммерческий банк «Северный Кредит» (АО КБ «Северный кредит»), адрес регистрации: 160000, г. Вологда, ул. Герцена, д. 27, ИНН 2901009852, ОГРН 1022900001772, КПП 352501001 (далее – финансовая организация), конкурсным управляющим (ликвидатором) которого на основании решения Арбитражного суда Вологодской области от 8 марта</w:t>
      </w:r>
      <w:proofErr w:type="gramEnd"/>
      <w:r w:rsidRPr="0072113B">
        <w:rPr>
          <w:rFonts w:ascii="Times New Roman" w:hAnsi="Times New Roman" w:cs="Times New Roman"/>
          <w:color w:val="000000"/>
          <w:sz w:val="24"/>
          <w:szCs w:val="24"/>
        </w:rPr>
        <w:t xml:space="preserve"> 2018 г. по делу №А13-268/2018 является государственная корпорация «Агентство по страхованию вкладов» (109240, г. Москва, ул. Высоцкого, д. 4) (далее – КУ),</w:t>
      </w:r>
      <w:r w:rsidR="009B7C7E" w:rsidRPr="009B7C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70BFEF5E" w14:textId="467EB7A2" w:rsidR="00655998" w:rsidRPr="00E71594" w:rsidRDefault="00BA25DA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5DA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являются права требования к юридическому лицу ((в скобках указана в </w:t>
      </w:r>
      <w:proofErr w:type="spellStart"/>
      <w:r w:rsidRPr="00BA25DA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BA25DA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5623EF4B" w14:textId="6E105AF6" w:rsidR="00C56153" w:rsidRPr="00E6782E" w:rsidRDefault="00CD6682" w:rsidP="00DA5CAC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71594">
        <w:rPr>
          <w:rFonts w:ascii="Times New Roman" w:hAnsi="Times New Roman" w:cs="Times New Roman"/>
          <w:sz w:val="24"/>
          <w:szCs w:val="24"/>
        </w:rPr>
        <w:t>Лот 1 –</w:t>
      </w:r>
      <w:r w:rsidR="00B21F19" w:rsidRPr="00B21F19">
        <w:rPr>
          <w:rFonts w:ascii="Times New Roman" w:hAnsi="Times New Roman" w:cs="Times New Roman"/>
          <w:sz w:val="24"/>
          <w:szCs w:val="24"/>
        </w:rPr>
        <w:t xml:space="preserve"> </w:t>
      </w:r>
      <w:r w:rsidR="0072113B" w:rsidRPr="0072113B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«Стелла», ИНН 2370000168, солидарно с Жук Анатолием Филипповичем, КД В-045-ЮЛКЛ-14 от 01.04.2014, определение АС Ростовской области от 15.05.2019 по делу А53-24696/2015 о признании требований, подлежащими удовлетворению за счет имущества, оставшегося после удовлетворения требований, включенных в РТК, определение АС Московской области от 07.05.2019 по делу А41-43528/2018 о включении в РТК третьей очереди, должник и поручитель находятся</w:t>
      </w:r>
      <w:proofErr w:type="gramEnd"/>
      <w:r w:rsidR="0072113B" w:rsidRPr="00721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стадии банкротства (2 011 263,56 руб.)</w:t>
      </w:r>
      <w:r w:rsidR="00DA5CAC" w:rsidRPr="00E71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1594">
        <w:rPr>
          <w:rFonts w:ascii="Times New Roman" w:hAnsi="Times New Roman" w:cs="Times New Roman"/>
          <w:sz w:val="24"/>
          <w:szCs w:val="24"/>
        </w:rPr>
        <w:t>–</w:t>
      </w:r>
      <w:r w:rsidRPr="00E715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113B" w:rsidRPr="0072113B">
        <w:rPr>
          <w:rFonts w:ascii="Times New Roman" w:eastAsia="Times New Roman" w:hAnsi="Times New Roman" w:cs="Times New Roman"/>
          <w:color w:val="000000"/>
          <w:sz w:val="24"/>
          <w:szCs w:val="24"/>
        </w:rPr>
        <w:t>178 032,17</w:t>
      </w:r>
      <w:r w:rsidRPr="00E71594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4351655" w14:textId="6324B20B" w:rsidR="00555595" w:rsidRPr="00E6782E" w:rsidRDefault="00555595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E6782E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E6782E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B1538F5" w:rsidR="0003404B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E6782E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далее </w:t>
      </w:r>
      <w:r w:rsidRPr="00DA5CAC">
        <w:rPr>
          <w:rFonts w:ascii="Times New Roman" w:hAnsi="Times New Roman" w:cs="Times New Roman"/>
          <w:bCs/>
          <w:color w:val="000000"/>
          <w:sz w:val="24"/>
          <w:szCs w:val="24"/>
        </w:rPr>
        <w:t>– ЭТП)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r w:rsidR="0072113B" w:rsidRPr="00721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11 </w:t>
      </w:r>
      <w:r w:rsidR="00721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июня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BA2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по </w:t>
      </w:r>
      <w:r w:rsidR="007211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="00F122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B7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августа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574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5F52240" w:rsidR="0003404B" w:rsidRPr="00E6782E" w:rsidRDefault="0003404B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72113B" w:rsidRPr="00721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11 июня </w:t>
      </w:r>
      <w:r w:rsidR="00BA25DA" w:rsidRPr="00BA2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2024</w:t>
      </w:r>
      <w:r w:rsidR="00E6782E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DA5CA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A5CA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E6782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DA5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DA5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E678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6303A339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BC6ABC" w14:textId="77777777" w:rsidR="00F867F9" w:rsidRDefault="0003404B" w:rsidP="00A211BF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устанавливаются следующие:</w:t>
      </w:r>
      <w:r w:rsidR="00E6782E" w:rsidRPr="00E67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CAFA5E4" w14:textId="77777777" w:rsidR="0072113B" w:rsidRPr="0072113B" w:rsidRDefault="0072113B" w:rsidP="007211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13B">
        <w:rPr>
          <w:rFonts w:ascii="Times New Roman" w:hAnsi="Times New Roman" w:cs="Times New Roman"/>
          <w:color w:val="000000"/>
          <w:sz w:val="24"/>
          <w:szCs w:val="24"/>
        </w:rPr>
        <w:t>с 11 июня 2024 г. по 19 июля 2024 г. - в размере начальной цены продажи лота;</w:t>
      </w:r>
    </w:p>
    <w:p w14:paraId="397BE4CF" w14:textId="77777777" w:rsidR="0072113B" w:rsidRPr="0072113B" w:rsidRDefault="0072113B" w:rsidP="007211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13B">
        <w:rPr>
          <w:rFonts w:ascii="Times New Roman" w:hAnsi="Times New Roman" w:cs="Times New Roman"/>
          <w:color w:val="000000"/>
          <w:sz w:val="24"/>
          <w:szCs w:val="24"/>
        </w:rPr>
        <w:t>с 20 июля 2024 г. по 22 июля 2024 г. - в размере 91,60% от начальной цены продажи лота;</w:t>
      </w:r>
    </w:p>
    <w:p w14:paraId="6105AFE4" w14:textId="77777777" w:rsidR="0072113B" w:rsidRPr="0072113B" w:rsidRDefault="0072113B" w:rsidP="007211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13B">
        <w:rPr>
          <w:rFonts w:ascii="Times New Roman" w:hAnsi="Times New Roman" w:cs="Times New Roman"/>
          <w:color w:val="000000"/>
          <w:sz w:val="24"/>
          <w:szCs w:val="24"/>
        </w:rPr>
        <w:t>с 23 июля 2024 г. по 25 июля 2024 г. - в размере 83,20% от начальной цены продажи лота;</w:t>
      </w:r>
    </w:p>
    <w:p w14:paraId="32399DBD" w14:textId="77777777" w:rsidR="0072113B" w:rsidRPr="0072113B" w:rsidRDefault="0072113B" w:rsidP="007211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13B">
        <w:rPr>
          <w:rFonts w:ascii="Times New Roman" w:hAnsi="Times New Roman" w:cs="Times New Roman"/>
          <w:color w:val="000000"/>
          <w:sz w:val="24"/>
          <w:szCs w:val="24"/>
        </w:rPr>
        <w:t>с 26 июля 2024 г. по 28 июля 2024 г. - в размере 74,80% от начальной цены продажи лота;</w:t>
      </w:r>
    </w:p>
    <w:p w14:paraId="67652251" w14:textId="77777777" w:rsidR="0072113B" w:rsidRPr="0072113B" w:rsidRDefault="0072113B" w:rsidP="007211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13B">
        <w:rPr>
          <w:rFonts w:ascii="Times New Roman" w:hAnsi="Times New Roman" w:cs="Times New Roman"/>
          <w:color w:val="000000"/>
          <w:sz w:val="24"/>
          <w:szCs w:val="24"/>
        </w:rPr>
        <w:t>с 29 июля 2024 г. по 31 июля 2024 г. - в размере 66,40% от начальной цены продажи лота;</w:t>
      </w:r>
    </w:p>
    <w:p w14:paraId="2DE26248" w14:textId="77777777" w:rsidR="0072113B" w:rsidRPr="0072113B" w:rsidRDefault="0072113B" w:rsidP="007211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13B">
        <w:rPr>
          <w:rFonts w:ascii="Times New Roman" w:hAnsi="Times New Roman" w:cs="Times New Roman"/>
          <w:color w:val="000000"/>
          <w:sz w:val="24"/>
          <w:szCs w:val="24"/>
        </w:rPr>
        <w:t>с 01 августа 2024 г. по 03 августа 2024 г. - в размере 58,00% от начальной цены продажи лота;</w:t>
      </w:r>
    </w:p>
    <w:p w14:paraId="60E12A5D" w14:textId="77777777" w:rsidR="0072113B" w:rsidRPr="0072113B" w:rsidRDefault="0072113B" w:rsidP="007211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13B">
        <w:rPr>
          <w:rFonts w:ascii="Times New Roman" w:hAnsi="Times New Roman" w:cs="Times New Roman"/>
          <w:color w:val="000000"/>
          <w:sz w:val="24"/>
          <w:szCs w:val="24"/>
        </w:rPr>
        <w:t>с 04 августа 2024 г. по 06 августа 2024 г. - в размере 49,60% от начальной цены продажи лота;</w:t>
      </w:r>
    </w:p>
    <w:p w14:paraId="39231331" w14:textId="77777777" w:rsidR="0072113B" w:rsidRPr="0072113B" w:rsidRDefault="0072113B" w:rsidP="007211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13B">
        <w:rPr>
          <w:rFonts w:ascii="Times New Roman" w:hAnsi="Times New Roman" w:cs="Times New Roman"/>
          <w:color w:val="000000"/>
          <w:sz w:val="24"/>
          <w:szCs w:val="24"/>
        </w:rPr>
        <w:t>с 07 августа 2024 г. по 09 августа 2024 г. - в размере 41,20% от начальной цены продажи лота;</w:t>
      </w:r>
    </w:p>
    <w:p w14:paraId="11A41DBD" w14:textId="77777777" w:rsidR="0072113B" w:rsidRPr="0072113B" w:rsidRDefault="0072113B" w:rsidP="007211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13B">
        <w:rPr>
          <w:rFonts w:ascii="Times New Roman" w:hAnsi="Times New Roman" w:cs="Times New Roman"/>
          <w:color w:val="000000"/>
          <w:sz w:val="24"/>
          <w:szCs w:val="24"/>
        </w:rPr>
        <w:t>с 10 августа 2024 г. по 12 августа 2024 г. - в размере 32,80% от начальной цены продажи лота;</w:t>
      </w:r>
    </w:p>
    <w:p w14:paraId="60159474" w14:textId="77777777" w:rsidR="0072113B" w:rsidRPr="0072113B" w:rsidRDefault="0072113B" w:rsidP="007211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13B">
        <w:rPr>
          <w:rFonts w:ascii="Times New Roman" w:hAnsi="Times New Roman" w:cs="Times New Roman"/>
          <w:color w:val="000000"/>
          <w:sz w:val="24"/>
          <w:szCs w:val="24"/>
        </w:rPr>
        <w:t>с 13 августа 2024 г. по 15 августа 2024 г. - в размере 24,40% от начальной цены продажи лота;</w:t>
      </w:r>
    </w:p>
    <w:p w14:paraId="36ED1A35" w14:textId="77777777" w:rsidR="0072113B" w:rsidRPr="0072113B" w:rsidRDefault="0072113B" w:rsidP="007211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13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16 августа 2024 г. по 18 августа 2024 г. - в размере 16,00% от начальной цены продажи лота;</w:t>
      </w:r>
    </w:p>
    <w:p w14:paraId="0AC317B9" w14:textId="6795BAC3" w:rsidR="0072113B" w:rsidRDefault="0072113B" w:rsidP="007211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13B">
        <w:rPr>
          <w:rFonts w:ascii="Times New Roman" w:hAnsi="Times New Roman" w:cs="Times New Roman"/>
          <w:color w:val="000000"/>
          <w:sz w:val="24"/>
          <w:szCs w:val="24"/>
        </w:rPr>
        <w:t>с 19 августа 2024 г. по 21 августа 2024 г. - в размере 7,60%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6FF98F4" w14:textId="03FD3221" w:rsidR="008F1609" w:rsidRPr="00E6782E" w:rsidRDefault="008F1609" w:rsidP="00E715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E6782E" w:rsidRDefault="0003404B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82E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E6782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2ED34B2A" w:rsidR="008F1609" w:rsidRPr="00E6782E" w:rsidRDefault="008F1609" w:rsidP="006058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E6782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50C7E512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82E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D680297" w14:textId="54D2D249" w:rsidR="005614D2" w:rsidRPr="00E6782E" w:rsidRDefault="005614D2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14D2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5614D2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29965801" w:rsidR="00C56153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438798F" w:rsidR="008F1609" w:rsidRPr="00E6782E" w:rsidRDefault="00A95122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512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A9512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9512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9512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E6782E" w:rsidRDefault="008F1609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24BEFA66" w14:textId="42E02E8A" w:rsidR="00BA25DA" w:rsidRPr="00BA25DA" w:rsidRDefault="0072113B" w:rsidP="00BA2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13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11:00 до 16:00 по адресу: г. Вологда, ул. Ленинградская, д. 71, тел. 8-800-505-80-32, а также </w:t>
      </w:r>
      <w:proofErr w:type="gramStart"/>
      <w:r w:rsidRPr="0072113B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72113B">
        <w:rPr>
          <w:rFonts w:ascii="Times New Roman" w:hAnsi="Times New Roman" w:cs="Times New Roman"/>
          <w:color w:val="000000"/>
          <w:sz w:val="24"/>
          <w:szCs w:val="24"/>
        </w:rPr>
        <w:t xml:space="preserve"> ОТ: тел. 8-967-246-44-17, </w:t>
      </w:r>
      <w:r w:rsidRPr="0072113B">
        <w:rPr>
          <w:rFonts w:ascii="Times New Roman" w:hAnsi="Times New Roman" w:cs="Times New Roman"/>
          <w:color w:val="000000"/>
          <w:sz w:val="24"/>
          <w:szCs w:val="24"/>
        </w:rPr>
        <w:lastRenderedPageBreak/>
        <w:t>эл. почта: yaroslavl@auction-house.ru. Покупатель несет все риски отказа от предоставленного ему права ознакомления с имуществом до принятия участия в торгах.</w:t>
      </w:r>
      <w:bookmarkStart w:id="0" w:name="_GoBack"/>
      <w:bookmarkEnd w:id="0"/>
    </w:p>
    <w:p w14:paraId="4D98DE31" w14:textId="77777777" w:rsidR="00BA25DA" w:rsidRPr="00BA25DA" w:rsidRDefault="00BA25DA" w:rsidP="00BA2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5DA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B6DB645" w14:textId="4042F23B" w:rsidR="0003404B" w:rsidRPr="00E6782E" w:rsidRDefault="00BA25DA" w:rsidP="00BA2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5DA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A25D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A25DA">
        <w:rPr>
          <w:rFonts w:ascii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hAnsi="Times New Roman" w:cs="Times New Roman"/>
          <w:color w:val="000000"/>
          <w:sz w:val="24"/>
          <w:szCs w:val="24"/>
        </w:rPr>
        <w:t>.5, лит. В, 8 (800) 777-57-57.</w:t>
      </w:r>
    </w:p>
    <w:sectPr w:rsidR="0003404B" w:rsidRPr="00E6782E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230E7"/>
    <w:rsid w:val="0003404B"/>
    <w:rsid w:val="000403A2"/>
    <w:rsid w:val="000707F6"/>
    <w:rsid w:val="000C0BCC"/>
    <w:rsid w:val="000F64CF"/>
    <w:rsid w:val="00101AB0"/>
    <w:rsid w:val="001122F4"/>
    <w:rsid w:val="00146D94"/>
    <w:rsid w:val="001726D6"/>
    <w:rsid w:val="001856A6"/>
    <w:rsid w:val="001F67DB"/>
    <w:rsid w:val="00203862"/>
    <w:rsid w:val="002516DE"/>
    <w:rsid w:val="002B3310"/>
    <w:rsid w:val="002C3A2C"/>
    <w:rsid w:val="0032334C"/>
    <w:rsid w:val="0035224F"/>
    <w:rsid w:val="00360DC6"/>
    <w:rsid w:val="003E6C81"/>
    <w:rsid w:val="00423121"/>
    <w:rsid w:val="0043622C"/>
    <w:rsid w:val="00487415"/>
    <w:rsid w:val="00495D59"/>
    <w:rsid w:val="004B74A7"/>
    <w:rsid w:val="004C290E"/>
    <w:rsid w:val="00504C07"/>
    <w:rsid w:val="005172E9"/>
    <w:rsid w:val="00537614"/>
    <w:rsid w:val="00555595"/>
    <w:rsid w:val="005614D2"/>
    <w:rsid w:val="005742CC"/>
    <w:rsid w:val="005747E9"/>
    <w:rsid w:val="0058046C"/>
    <w:rsid w:val="005A7B49"/>
    <w:rsid w:val="005F1F68"/>
    <w:rsid w:val="006044B8"/>
    <w:rsid w:val="006058BF"/>
    <w:rsid w:val="00610BD6"/>
    <w:rsid w:val="0061523A"/>
    <w:rsid w:val="00621553"/>
    <w:rsid w:val="00653083"/>
    <w:rsid w:val="00655998"/>
    <w:rsid w:val="006B3D5E"/>
    <w:rsid w:val="007058CC"/>
    <w:rsid w:val="0072113B"/>
    <w:rsid w:val="0073531F"/>
    <w:rsid w:val="00762232"/>
    <w:rsid w:val="00775C5B"/>
    <w:rsid w:val="00782B3F"/>
    <w:rsid w:val="007A10EE"/>
    <w:rsid w:val="007E2D3E"/>
    <w:rsid w:val="007E3D68"/>
    <w:rsid w:val="00806741"/>
    <w:rsid w:val="008376DF"/>
    <w:rsid w:val="00862714"/>
    <w:rsid w:val="008C4892"/>
    <w:rsid w:val="008C6087"/>
    <w:rsid w:val="008F1609"/>
    <w:rsid w:val="008F6C92"/>
    <w:rsid w:val="009038D2"/>
    <w:rsid w:val="00953DA4"/>
    <w:rsid w:val="009804F8"/>
    <w:rsid w:val="009827DF"/>
    <w:rsid w:val="00987A46"/>
    <w:rsid w:val="009B7C7E"/>
    <w:rsid w:val="009E68C2"/>
    <w:rsid w:val="009F0C4D"/>
    <w:rsid w:val="00A01D14"/>
    <w:rsid w:val="00A211BF"/>
    <w:rsid w:val="00A32D04"/>
    <w:rsid w:val="00A41D83"/>
    <w:rsid w:val="00A5367B"/>
    <w:rsid w:val="00A61E9E"/>
    <w:rsid w:val="00A95122"/>
    <w:rsid w:val="00AA6F09"/>
    <w:rsid w:val="00AC4C8B"/>
    <w:rsid w:val="00B21F19"/>
    <w:rsid w:val="00B517C5"/>
    <w:rsid w:val="00B749D3"/>
    <w:rsid w:val="00B97A00"/>
    <w:rsid w:val="00BA25DA"/>
    <w:rsid w:val="00BF6485"/>
    <w:rsid w:val="00C03C8E"/>
    <w:rsid w:val="00C15400"/>
    <w:rsid w:val="00C16BF3"/>
    <w:rsid w:val="00C56153"/>
    <w:rsid w:val="00C66976"/>
    <w:rsid w:val="00C679A6"/>
    <w:rsid w:val="00C702F0"/>
    <w:rsid w:val="00C84063"/>
    <w:rsid w:val="00CB2011"/>
    <w:rsid w:val="00CD6682"/>
    <w:rsid w:val="00CF1FBE"/>
    <w:rsid w:val="00D02882"/>
    <w:rsid w:val="00D115EC"/>
    <w:rsid w:val="00D16130"/>
    <w:rsid w:val="00D72F12"/>
    <w:rsid w:val="00DA5CAC"/>
    <w:rsid w:val="00DD01CB"/>
    <w:rsid w:val="00DE6F08"/>
    <w:rsid w:val="00E2452B"/>
    <w:rsid w:val="00E273D5"/>
    <w:rsid w:val="00E3040D"/>
    <w:rsid w:val="00E41D4C"/>
    <w:rsid w:val="00E645EC"/>
    <w:rsid w:val="00E6782E"/>
    <w:rsid w:val="00E71594"/>
    <w:rsid w:val="00ED573C"/>
    <w:rsid w:val="00EE3F19"/>
    <w:rsid w:val="00EF17C8"/>
    <w:rsid w:val="00F1221E"/>
    <w:rsid w:val="00F463FC"/>
    <w:rsid w:val="00F8472E"/>
    <w:rsid w:val="00F867F9"/>
    <w:rsid w:val="00F92A8F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1666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94</cp:revision>
  <cp:lastPrinted>2023-12-11T13:56:00Z</cp:lastPrinted>
  <dcterms:created xsi:type="dcterms:W3CDTF">2019-07-23T07:53:00Z</dcterms:created>
  <dcterms:modified xsi:type="dcterms:W3CDTF">2024-06-04T06:10:00Z</dcterms:modified>
</cp:coreProperties>
</file>