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722" w:rsidRPr="00434722" w:rsidRDefault="00434722" w:rsidP="00434722">
      <w:pPr>
        <w:tabs>
          <w:tab w:val="left" w:pos="-2977"/>
        </w:tabs>
        <w:spacing w:after="0" w:line="240" w:lineRule="auto"/>
        <w:jc w:val="center"/>
        <w:rPr>
          <w:rFonts w:ascii="Times New Roman" w:eastAsia="Times New Roman" w:hAnsi="Times New Roman" w:cs="Arial"/>
          <w:b/>
          <w:bCs/>
          <w:i/>
          <w:sz w:val="24"/>
          <w:szCs w:val="24"/>
          <w:lang w:eastAsia="ru-RU"/>
        </w:rPr>
      </w:pPr>
      <w:r w:rsidRPr="00434722">
        <w:rPr>
          <w:rFonts w:ascii="Times New Roman" w:eastAsia="Times New Roman" w:hAnsi="Times New Roman" w:cs="Arial"/>
          <w:b/>
          <w:bCs/>
          <w:i/>
          <w:sz w:val="24"/>
          <w:szCs w:val="24"/>
          <w:lang w:eastAsia="ru-RU"/>
        </w:rPr>
        <w:t>Проект договора</w:t>
      </w:r>
    </w:p>
    <w:p w:rsidR="00434722" w:rsidRPr="00434722" w:rsidRDefault="00434722" w:rsidP="00434722">
      <w:pPr>
        <w:autoSpaceDE w:val="0"/>
        <w:spacing w:after="0" w:line="240" w:lineRule="auto"/>
        <w:jc w:val="center"/>
        <w:rPr>
          <w:rFonts w:ascii="Times New Roman" w:eastAsia="Times New Roman" w:hAnsi="Times New Roman" w:cs="Times New Roman"/>
          <w:i/>
          <w:sz w:val="24"/>
          <w:szCs w:val="24"/>
          <w:lang w:eastAsia="ru-RU"/>
        </w:rPr>
      </w:pPr>
      <w:r w:rsidRPr="00434722">
        <w:rPr>
          <w:rFonts w:ascii="Times New Roman" w:eastAsia="Times New Roman" w:hAnsi="Times New Roman" w:cs="Times New Roman"/>
          <w:i/>
          <w:sz w:val="24"/>
          <w:szCs w:val="24"/>
          <w:lang w:eastAsia="ru-RU"/>
        </w:rPr>
        <w:t>Купли – продажи</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p>
    <w:p w:rsidR="00434722" w:rsidRPr="00434722" w:rsidRDefault="00434722" w:rsidP="00434722">
      <w:pPr>
        <w:tabs>
          <w:tab w:val="left" w:pos="1080"/>
        </w:tabs>
        <w:spacing w:after="0" w:line="240" w:lineRule="auto"/>
        <w:ind w:firstLine="720"/>
        <w:jc w:val="center"/>
        <w:rPr>
          <w:rFonts w:ascii="Times New Roman" w:eastAsia="Times New Roman" w:hAnsi="Times New Roman" w:cs="Times New Roman"/>
          <w:b/>
          <w:sz w:val="24"/>
          <w:szCs w:val="24"/>
          <w:lang w:eastAsia="ru-RU"/>
        </w:rPr>
      </w:pPr>
      <w:r w:rsidRPr="00434722">
        <w:rPr>
          <w:rFonts w:ascii="Times New Roman" w:eastAsia="Times New Roman" w:hAnsi="Times New Roman" w:cs="Times New Roman"/>
          <w:b/>
          <w:sz w:val="24"/>
          <w:szCs w:val="24"/>
          <w:lang w:eastAsia="ru-RU"/>
        </w:rPr>
        <w:t>Договор купли-продажи имущества</w:t>
      </w:r>
    </w:p>
    <w:p w:rsidR="00434722" w:rsidRPr="00434722" w:rsidRDefault="00434722" w:rsidP="00434722">
      <w:pPr>
        <w:tabs>
          <w:tab w:val="left" w:pos="1080"/>
        </w:tabs>
        <w:spacing w:after="0" w:line="240" w:lineRule="auto"/>
        <w:ind w:firstLine="720"/>
        <w:jc w:val="center"/>
        <w:rPr>
          <w:rFonts w:ascii="Times New Roman" w:eastAsia="Times New Roman" w:hAnsi="Times New Roman" w:cs="Times New Roman"/>
          <w:sz w:val="24"/>
          <w:szCs w:val="24"/>
          <w:lang w:eastAsia="ru-RU"/>
        </w:rPr>
      </w:pPr>
      <w:r w:rsidRPr="00434722">
        <w:rPr>
          <w:rFonts w:ascii="Times New Roman" w:eastAsia="Times New Roman" w:hAnsi="Times New Roman" w:cs="Times New Roman"/>
          <w:b/>
          <w:sz w:val="24"/>
          <w:szCs w:val="24"/>
          <w:lang w:eastAsia="ru-RU"/>
        </w:rPr>
        <w:t xml:space="preserve"> в соответствии с проведенными торгами </w:t>
      </w:r>
    </w:p>
    <w:p w:rsidR="00434722" w:rsidRPr="00434722" w:rsidRDefault="00434722" w:rsidP="00434722">
      <w:pPr>
        <w:spacing w:after="0" w:line="240" w:lineRule="auto"/>
        <w:ind w:firstLine="720"/>
        <w:jc w:val="center"/>
        <w:rPr>
          <w:rFonts w:ascii="Times New Roman" w:eastAsia="Times New Roman" w:hAnsi="Times New Roman" w:cs="Times New Roman"/>
          <w:color w:val="FF0000"/>
          <w:sz w:val="24"/>
          <w:szCs w:val="24"/>
          <w:lang w:eastAsia="ru-RU"/>
        </w:rPr>
      </w:pPr>
    </w:p>
    <w:tbl>
      <w:tblPr>
        <w:tblW w:w="0" w:type="auto"/>
        <w:tblLook w:val="01E0" w:firstRow="1" w:lastRow="1" w:firstColumn="1" w:lastColumn="1" w:noHBand="0" w:noVBand="0"/>
      </w:tblPr>
      <w:tblGrid>
        <w:gridCol w:w="4664"/>
        <w:gridCol w:w="4691"/>
      </w:tblGrid>
      <w:tr w:rsidR="00434722" w:rsidRPr="00434722" w:rsidTr="0029771E">
        <w:tc>
          <w:tcPr>
            <w:tcW w:w="5044" w:type="dxa"/>
            <w:shd w:val="clear" w:color="auto" w:fill="auto"/>
          </w:tcPr>
          <w:p w:rsidR="00434722" w:rsidRPr="00434722" w:rsidRDefault="00434722" w:rsidP="00434722">
            <w:pPr>
              <w:spacing w:after="0" w:line="240" w:lineRule="auto"/>
              <w:jc w:val="both"/>
              <w:rPr>
                <w:rFonts w:ascii="Times New Roman" w:eastAsia="Times New Roman" w:hAnsi="Times New Roman" w:cs="Times New Roman"/>
                <w:sz w:val="24"/>
                <w:szCs w:val="24"/>
                <w:lang w:val="en-US" w:eastAsia="ru-RU"/>
              </w:rPr>
            </w:pPr>
            <w:r w:rsidRPr="00434722">
              <w:rPr>
                <w:rFonts w:ascii="Times New Roman" w:eastAsia="Times New Roman" w:hAnsi="Times New Roman" w:cs="Times New Roman"/>
                <w:sz w:val="24"/>
                <w:szCs w:val="24"/>
                <w:lang w:eastAsia="ru-RU"/>
              </w:rPr>
              <w:t>г. ________________</w:t>
            </w:r>
            <w:r w:rsidRPr="00434722">
              <w:rPr>
                <w:rFonts w:ascii="Times New Roman" w:eastAsia="Times New Roman" w:hAnsi="Times New Roman" w:cs="Times New Roman"/>
                <w:sz w:val="24"/>
                <w:szCs w:val="24"/>
                <w:lang w:val="en-US" w:eastAsia="ru-RU"/>
              </w:rPr>
              <w:t>_</w:t>
            </w:r>
          </w:p>
        </w:tc>
        <w:tc>
          <w:tcPr>
            <w:tcW w:w="5095" w:type="dxa"/>
            <w:shd w:val="clear" w:color="auto" w:fill="auto"/>
          </w:tcPr>
          <w:p w:rsidR="00434722" w:rsidRPr="00434722" w:rsidRDefault="00434722" w:rsidP="00434722">
            <w:pPr>
              <w:spacing w:after="0" w:line="240" w:lineRule="auto"/>
              <w:jc w:val="right"/>
              <w:rPr>
                <w:rFonts w:ascii="Times New Roman" w:eastAsia="Times New Roman" w:hAnsi="Times New Roman" w:cs="Times New Roman"/>
                <w:sz w:val="24"/>
                <w:szCs w:val="24"/>
                <w:lang w:val="en-US" w:eastAsia="ru-RU"/>
              </w:rPr>
            </w:pPr>
            <w:r w:rsidRPr="00434722">
              <w:rPr>
                <w:rFonts w:ascii="Times New Roman" w:eastAsia="Times New Roman" w:hAnsi="Times New Roman" w:cs="Times New Roman"/>
                <w:sz w:val="24"/>
                <w:szCs w:val="24"/>
                <w:lang w:val="en-US" w:eastAsia="ru-RU"/>
              </w:rPr>
              <w:t>«____» ________________ 2024 г.</w:t>
            </w:r>
          </w:p>
        </w:tc>
      </w:tr>
    </w:tbl>
    <w:p w:rsidR="00434722" w:rsidRPr="00434722" w:rsidRDefault="00434722" w:rsidP="00434722">
      <w:pPr>
        <w:spacing w:after="0" w:line="240" w:lineRule="auto"/>
        <w:jc w:val="both"/>
        <w:rPr>
          <w:rFonts w:ascii="Times New Roman" w:eastAsia="Calibri" w:hAnsi="Times New Roman" w:cs="Times New Roman"/>
          <w:sz w:val="24"/>
          <w:szCs w:val="24"/>
          <w:lang w:val="en-US" w:eastAsia="ru-RU"/>
        </w:rPr>
      </w:pPr>
    </w:p>
    <w:p w:rsidR="00434722" w:rsidRPr="00434722" w:rsidRDefault="00434722" w:rsidP="00434722">
      <w:pPr>
        <w:spacing w:after="0" w:line="240" w:lineRule="auto"/>
        <w:jc w:val="both"/>
        <w:rPr>
          <w:rFonts w:ascii="Times New Roman" w:eastAsia="Calibri" w:hAnsi="Times New Roman" w:cs="Times New Roman"/>
          <w:b/>
          <w:sz w:val="24"/>
          <w:szCs w:val="24"/>
          <w:lang w:eastAsia="ru-RU"/>
        </w:rPr>
      </w:pPr>
      <w:r w:rsidRPr="00434722">
        <w:rPr>
          <w:rFonts w:ascii="Times New Roman" w:eastAsia="Calibri" w:hAnsi="Times New Roman" w:cs="Times New Roman"/>
          <w:b/>
          <w:sz w:val="24"/>
          <w:szCs w:val="24"/>
          <w:lang w:eastAsia="ru-RU"/>
        </w:rPr>
        <w:t>________________________________________________________,</w:t>
      </w:r>
      <w:r w:rsidRPr="00434722">
        <w:rPr>
          <w:rFonts w:ascii="Times New Roman" w:eastAsia="Calibri" w:hAnsi="Times New Roman" w:cs="Times New Roman"/>
          <w:sz w:val="24"/>
          <w:szCs w:val="24"/>
          <w:lang w:eastAsia="ru-RU"/>
        </w:rPr>
        <w:t xml:space="preserve"> в лице ______________________ ______________________________________, действующего на основании ___________, именуемое в дальнейшем </w:t>
      </w:r>
      <w:r w:rsidRPr="00434722">
        <w:rPr>
          <w:rFonts w:ascii="Times New Roman" w:eastAsia="Calibri" w:hAnsi="Times New Roman" w:cs="Times New Roman"/>
          <w:b/>
          <w:sz w:val="24"/>
          <w:szCs w:val="24"/>
          <w:lang w:eastAsia="ru-RU"/>
        </w:rPr>
        <w:t>«Покупатель»</w:t>
      </w:r>
      <w:r w:rsidRPr="00434722">
        <w:rPr>
          <w:rFonts w:ascii="Times New Roman" w:eastAsia="Calibri" w:hAnsi="Times New Roman" w:cs="Times New Roman"/>
          <w:sz w:val="24"/>
          <w:szCs w:val="24"/>
          <w:lang w:eastAsia="ru-RU"/>
        </w:rPr>
        <w:t>, с одной стороны и</w:t>
      </w:r>
      <w:r w:rsidRPr="00434722">
        <w:rPr>
          <w:rFonts w:ascii="Times New Roman" w:eastAsia="Calibri" w:hAnsi="Times New Roman" w:cs="Times New Roman"/>
          <w:b/>
          <w:sz w:val="24"/>
          <w:szCs w:val="24"/>
          <w:lang w:eastAsia="ru-RU"/>
        </w:rPr>
        <w:t xml:space="preserve"> </w:t>
      </w:r>
    </w:p>
    <w:p w:rsidR="00434722" w:rsidRPr="00434722" w:rsidRDefault="00434722" w:rsidP="00434722">
      <w:pPr>
        <w:spacing w:after="0" w:line="240" w:lineRule="auto"/>
        <w:jc w:val="both"/>
        <w:rPr>
          <w:rFonts w:ascii="Times New Roman" w:eastAsia="Calibri" w:hAnsi="Times New Roman" w:cs="Times New Roman"/>
          <w:sz w:val="24"/>
          <w:szCs w:val="24"/>
          <w:lang w:eastAsia="ru-RU"/>
        </w:rPr>
      </w:pPr>
      <w:r w:rsidRPr="00434722">
        <w:rPr>
          <w:rFonts w:ascii="Times New Roman" w:eastAsia="Times New Roman" w:hAnsi="Times New Roman" w:cs="Times New Roman"/>
          <w:b/>
          <w:bCs/>
          <w:iCs/>
          <w:sz w:val="24"/>
          <w:szCs w:val="24"/>
          <w:lang w:eastAsia="ru-RU"/>
        </w:rPr>
        <w:t xml:space="preserve">Общество с ограниченной ответственностью </w:t>
      </w:r>
      <w:r w:rsidRPr="00434722">
        <w:rPr>
          <w:rFonts w:ascii="Times New Roman" w:eastAsia="Times New Roman" w:hAnsi="Times New Roman" w:cs="Times New Roman"/>
          <w:b/>
          <w:sz w:val="24"/>
          <w:szCs w:val="24"/>
          <w:lang w:eastAsia="ru-RU"/>
        </w:rPr>
        <w:t xml:space="preserve">«Корпорация </w:t>
      </w:r>
      <w:proofErr w:type="spellStart"/>
      <w:proofErr w:type="gramStart"/>
      <w:r w:rsidRPr="00434722">
        <w:rPr>
          <w:rFonts w:ascii="Times New Roman" w:eastAsia="Times New Roman" w:hAnsi="Times New Roman" w:cs="Times New Roman"/>
          <w:b/>
          <w:sz w:val="24"/>
          <w:szCs w:val="24"/>
          <w:lang w:eastAsia="ru-RU"/>
        </w:rPr>
        <w:t>ОблГаз</w:t>
      </w:r>
      <w:proofErr w:type="spellEnd"/>
      <w:r w:rsidRPr="00434722">
        <w:rPr>
          <w:rFonts w:ascii="Times New Roman" w:eastAsia="Times New Roman" w:hAnsi="Times New Roman" w:cs="Times New Roman"/>
          <w:b/>
          <w:sz w:val="24"/>
          <w:szCs w:val="24"/>
          <w:lang w:eastAsia="ru-RU"/>
        </w:rPr>
        <w:t xml:space="preserve">»  </w:t>
      </w:r>
      <w:r w:rsidRPr="00434722">
        <w:rPr>
          <w:rFonts w:ascii="Times New Roman" w:eastAsia="Times New Roman" w:hAnsi="Times New Roman" w:cs="Times New Roman"/>
          <w:sz w:val="24"/>
          <w:szCs w:val="24"/>
          <w:lang w:eastAsia="ru-RU"/>
        </w:rPr>
        <w:t>(</w:t>
      </w:r>
      <w:proofErr w:type="gramEnd"/>
      <w:r w:rsidRPr="00434722">
        <w:rPr>
          <w:rFonts w:ascii="Times New Roman" w:eastAsia="Times New Roman" w:hAnsi="Times New Roman" w:cs="Times New Roman"/>
          <w:sz w:val="24"/>
          <w:szCs w:val="24"/>
          <w:lang w:eastAsia="ru-RU"/>
        </w:rPr>
        <w:t xml:space="preserve">ИНН 7733539893, ОГРН 1057746456173, адрес 125459, г. Москва, проезд </w:t>
      </w:r>
      <w:proofErr w:type="spellStart"/>
      <w:r w:rsidRPr="00434722">
        <w:rPr>
          <w:rFonts w:ascii="Times New Roman" w:eastAsia="Times New Roman" w:hAnsi="Times New Roman" w:cs="Times New Roman"/>
          <w:sz w:val="24"/>
          <w:szCs w:val="24"/>
          <w:lang w:eastAsia="ru-RU"/>
        </w:rPr>
        <w:t>Донелайтиса</w:t>
      </w:r>
      <w:proofErr w:type="spellEnd"/>
      <w:r w:rsidRPr="00434722">
        <w:rPr>
          <w:rFonts w:ascii="Times New Roman" w:eastAsia="Times New Roman" w:hAnsi="Times New Roman" w:cs="Times New Roman"/>
          <w:sz w:val="24"/>
          <w:szCs w:val="24"/>
          <w:lang w:eastAsia="ru-RU"/>
        </w:rPr>
        <w:t>, дом 38)</w:t>
      </w:r>
      <w:r w:rsidRPr="00434722">
        <w:rPr>
          <w:rFonts w:ascii="Times New Roman" w:eastAsia="Times New Roman" w:hAnsi="Times New Roman" w:cs="Times New Roman"/>
          <w:b/>
          <w:sz w:val="24"/>
          <w:szCs w:val="24"/>
          <w:lang w:eastAsia="ru-RU"/>
        </w:rPr>
        <w:t xml:space="preserve"> </w:t>
      </w:r>
      <w:r w:rsidRPr="00434722">
        <w:rPr>
          <w:rFonts w:ascii="NTTimes/Cyrillic" w:eastAsia="Times New Roman" w:hAnsi="NTTimes/Cyrillic" w:cs="NTTimes/Cyrillic"/>
          <w:b/>
          <w:sz w:val="24"/>
          <w:szCs w:val="24"/>
          <w:lang w:eastAsia="ru-RU"/>
        </w:rPr>
        <w:t xml:space="preserve">в лице конкурсного управляющего </w:t>
      </w:r>
      <w:proofErr w:type="spellStart"/>
      <w:r w:rsidRPr="00434722">
        <w:rPr>
          <w:rFonts w:ascii="Times New Roman" w:eastAsia="Times New Roman" w:hAnsi="Times New Roman" w:cs="Times New Roman"/>
          <w:b/>
          <w:sz w:val="24"/>
          <w:szCs w:val="24"/>
          <w:lang w:eastAsia="ru-RU"/>
        </w:rPr>
        <w:t>Дюрягина</w:t>
      </w:r>
      <w:proofErr w:type="spellEnd"/>
      <w:r w:rsidRPr="00434722">
        <w:rPr>
          <w:rFonts w:ascii="Times New Roman" w:eastAsia="Times New Roman" w:hAnsi="Times New Roman" w:cs="Times New Roman"/>
          <w:b/>
          <w:sz w:val="24"/>
          <w:szCs w:val="24"/>
          <w:lang w:eastAsia="ru-RU"/>
        </w:rPr>
        <w:t xml:space="preserve"> Валерия Викторовича</w:t>
      </w:r>
      <w:r w:rsidRPr="00434722">
        <w:rPr>
          <w:rFonts w:ascii="Calibri" w:eastAsia="Calibri" w:hAnsi="Calibri" w:cs="Times New Roman"/>
          <w:sz w:val="23"/>
          <w:szCs w:val="23"/>
          <w:lang w:eastAsia="ru-RU"/>
        </w:rPr>
        <w:t xml:space="preserve">, </w:t>
      </w:r>
      <w:r w:rsidRPr="00434722">
        <w:rPr>
          <w:rFonts w:ascii="Times New Roman" w:eastAsia="Calibri" w:hAnsi="Times New Roman" w:cs="Times New Roman"/>
          <w:sz w:val="24"/>
          <w:szCs w:val="24"/>
          <w:lang w:eastAsia="ru-RU"/>
        </w:rPr>
        <w:t>действующего на основании</w:t>
      </w:r>
      <w:r w:rsidRPr="00434722">
        <w:rPr>
          <w:rFonts w:ascii="Calibri" w:eastAsia="Calibri" w:hAnsi="Calibri" w:cs="Times New Roman"/>
          <w:sz w:val="23"/>
          <w:szCs w:val="23"/>
          <w:lang w:eastAsia="ru-RU"/>
        </w:rPr>
        <w:t xml:space="preserve"> </w:t>
      </w:r>
      <w:r w:rsidRPr="00434722">
        <w:rPr>
          <w:rFonts w:ascii="Times New Roman" w:eastAsia="Calibri" w:hAnsi="Times New Roman" w:cs="Times New Roman"/>
          <w:sz w:val="24"/>
          <w:szCs w:val="24"/>
          <w:lang w:eastAsia="ru-RU"/>
        </w:rPr>
        <w:t xml:space="preserve">Решения Арбитражного суда города Москвы от 22.11.2019г. по делу № А40-46808/18, именуемое в дальнейшем «Продавец», с другой стороны, </w:t>
      </w:r>
    </w:p>
    <w:p w:rsidR="00434722" w:rsidRPr="00434722" w:rsidRDefault="00434722" w:rsidP="00434722">
      <w:pPr>
        <w:spacing w:after="0" w:line="240" w:lineRule="auto"/>
        <w:jc w:val="both"/>
        <w:rPr>
          <w:rFonts w:ascii="Times New Roman" w:eastAsia="Calibri" w:hAnsi="Times New Roman" w:cs="Times New Roman"/>
          <w:sz w:val="24"/>
          <w:szCs w:val="24"/>
          <w:lang w:eastAsia="ru-RU"/>
        </w:rPr>
      </w:pPr>
      <w:r w:rsidRPr="00434722">
        <w:rPr>
          <w:rFonts w:ascii="Times New Roman" w:eastAsia="Calibri" w:hAnsi="Times New Roman" w:cs="Times New Roman"/>
          <w:sz w:val="24"/>
          <w:szCs w:val="24"/>
          <w:lang w:eastAsia="ru-RU"/>
        </w:rPr>
        <w:t>заключили настоящий Договор о нижеследующем:</w:t>
      </w:r>
    </w:p>
    <w:p w:rsidR="00434722" w:rsidRPr="00434722" w:rsidRDefault="00434722" w:rsidP="00434722">
      <w:pPr>
        <w:spacing w:after="0" w:line="240" w:lineRule="auto"/>
        <w:jc w:val="both"/>
        <w:rPr>
          <w:rFonts w:ascii="Times New Roman" w:eastAsia="Calibri" w:hAnsi="Times New Roman" w:cs="Times New Roman"/>
          <w:sz w:val="24"/>
          <w:szCs w:val="24"/>
          <w:lang w:eastAsia="ru-RU"/>
        </w:rPr>
      </w:pPr>
    </w:p>
    <w:p w:rsidR="00434722" w:rsidRPr="00434722" w:rsidRDefault="00434722" w:rsidP="00434722">
      <w:pPr>
        <w:tabs>
          <w:tab w:val="left" w:pos="1080"/>
        </w:tabs>
        <w:spacing w:after="0" w:line="240" w:lineRule="auto"/>
        <w:ind w:firstLine="720"/>
        <w:jc w:val="center"/>
        <w:rPr>
          <w:rFonts w:ascii="Times New Roman" w:eastAsia="Times New Roman" w:hAnsi="Times New Roman" w:cs="Times New Roman"/>
          <w:b/>
          <w:sz w:val="24"/>
          <w:szCs w:val="24"/>
          <w:lang w:eastAsia="ru-RU"/>
        </w:rPr>
      </w:pPr>
      <w:r w:rsidRPr="00434722">
        <w:rPr>
          <w:rFonts w:ascii="Times New Roman" w:eastAsia="Times New Roman" w:hAnsi="Times New Roman" w:cs="Times New Roman"/>
          <w:b/>
          <w:sz w:val="24"/>
          <w:szCs w:val="24"/>
          <w:lang w:eastAsia="ru-RU"/>
        </w:rPr>
        <w:t>1. Предмет и общие условия договора</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1.1. В соответствии с Протоколом о результатах открытых торгов в форме аукциона по продаже имущества, от _</w:t>
      </w:r>
      <w:proofErr w:type="gramStart"/>
      <w:r w:rsidRPr="00434722">
        <w:rPr>
          <w:rFonts w:ascii="Times New Roman" w:eastAsia="Times New Roman" w:hAnsi="Times New Roman" w:cs="Times New Roman"/>
          <w:sz w:val="24"/>
          <w:szCs w:val="24"/>
          <w:lang w:eastAsia="ru-RU"/>
        </w:rPr>
        <w:t>_._</w:t>
      </w:r>
      <w:proofErr w:type="gramEnd"/>
      <w:r w:rsidRPr="00434722">
        <w:rPr>
          <w:rFonts w:ascii="Times New Roman" w:eastAsia="Times New Roman" w:hAnsi="Times New Roman" w:cs="Times New Roman"/>
          <w:sz w:val="24"/>
          <w:szCs w:val="24"/>
          <w:lang w:eastAsia="ru-RU"/>
        </w:rPr>
        <w:t xml:space="preserve">_.20__г. </w:t>
      </w:r>
      <w:r w:rsidRPr="00434722">
        <w:rPr>
          <w:rFonts w:ascii="Times New Roman" w:eastAsia="Times New Roman" w:hAnsi="Times New Roman" w:cs="Times New Roman"/>
          <w:sz w:val="24"/>
          <w:szCs w:val="24"/>
          <w:lang w:val="en-US" w:eastAsia="ru-RU"/>
        </w:rPr>
        <w:t>N </w:t>
      </w:r>
      <w:r w:rsidRPr="00434722">
        <w:rPr>
          <w:rFonts w:ascii="Times New Roman" w:eastAsia="Times New Roman" w:hAnsi="Times New Roman" w:cs="Times New Roman"/>
          <w:sz w:val="24"/>
          <w:szCs w:val="24"/>
          <w:lang w:eastAsia="ru-RU"/>
        </w:rPr>
        <w:t>____________ (далее по тексту - Протокол),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1.2. Продавец гарантирует отсутствие обременений в отношении передаваемого Покупателю имущества, в том числе публичного сервитута.</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 xml:space="preserve">1.3. К Покупателю с момента выполнения им </w:t>
      </w:r>
      <w:proofErr w:type="gramStart"/>
      <w:r w:rsidRPr="00434722">
        <w:rPr>
          <w:rFonts w:ascii="Times New Roman" w:eastAsia="Times New Roman" w:hAnsi="Times New Roman" w:cs="Times New Roman"/>
          <w:sz w:val="24"/>
          <w:szCs w:val="24"/>
          <w:lang w:eastAsia="ru-RU"/>
        </w:rPr>
        <w:t>условий</w:t>
      </w:r>
      <w:proofErr w:type="gramEnd"/>
      <w:r w:rsidRPr="00434722">
        <w:rPr>
          <w:rFonts w:ascii="Times New Roman" w:eastAsia="Times New Roman" w:hAnsi="Times New Roman" w:cs="Times New Roman"/>
          <w:sz w:val="24"/>
          <w:szCs w:val="24"/>
          <w:lang w:eastAsia="ru-RU"/>
        </w:rPr>
        <w:t xml:space="preserve"> предусмотренных настоящим договором переходят исключительное право Продавца на имущество, выигранное на торгах.</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 xml:space="preserve">1.4. Имущество передается Продавцом Покупателю после того, как Покупатель исполнит свои обязательства по оплате в размере и </w:t>
      </w:r>
      <w:proofErr w:type="gramStart"/>
      <w:r w:rsidRPr="00434722">
        <w:rPr>
          <w:rFonts w:ascii="Times New Roman" w:eastAsia="Times New Roman" w:hAnsi="Times New Roman" w:cs="Times New Roman"/>
          <w:sz w:val="24"/>
          <w:szCs w:val="24"/>
          <w:lang w:eastAsia="ru-RU"/>
        </w:rPr>
        <w:t>сроки</w:t>
      </w:r>
      <w:proofErr w:type="gramEnd"/>
      <w:r w:rsidRPr="00434722">
        <w:rPr>
          <w:rFonts w:ascii="Times New Roman" w:eastAsia="Times New Roman" w:hAnsi="Times New Roman" w:cs="Times New Roman"/>
          <w:sz w:val="24"/>
          <w:szCs w:val="24"/>
          <w:lang w:eastAsia="ru-RU"/>
        </w:rPr>
        <w:t xml:space="preserve"> предусмотренные настоящим договором. После этого Сторонами договора подписывается акт приема - передачи.</w:t>
      </w:r>
    </w:p>
    <w:p w:rsidR="00434722" w:rsidRPr="00434722" w:rsidRDefault="00434722" w:rsidP="00434722">
      <w:pPr>
        <w:spacing w:after="0" w:line="240" w:lineRule="auto"/>
        <w:jc w:val="both"/>
        <w:rPr>
          <w:rFonts w:ascii="Times New Roman" w:eastAsia="Times New Roman" w:hAnsi="Times New Roman" w:cs="Times New Roman"/>
          <w:sz w:val="24"/>
          <w:szCs w:val="24"/>
          <w:lang w:eastAsia="ru-RU"/>
        </w:rPr>
      </w:pPr>
    </w:p>
    <w:p w:rsidR="00434722" w:rsidRPr="00434722" w:rsidRDefault="00434722" w:rsidP="00434722">
      <w:pPr>
        <w:tabs>
          <w:tab w:val="left" w:pos="1080"/>
        </w:tabs>
        <w:spacing w:after="0" w:line="240" w:lineRule="auto"/>
        <w:ind w:firstLine="720"/>
        <w:jc w:val="center"/>
        <w:rPr>
          <w:rFonts w:ascii="Times New Roman" w:eastAsia="Times New Roman" w:hAnsi="Times New Roman" w:cs="Times New Roman"/>
          <w:b/>
          <w:sz w:val="24"/>
          <w:szCs w:val="24"/>
          <w:lang w:eastAsia="ru-RU"/>
        </w:rPr>
      </w:pPr>
      <w:r w:rsidRPr="00434722">
        <w:rPr>
          <w:rFonts w:ascii="Times New Roman" w:eastAsia="Times New Roman" w:hAnsi="Times New Roman" w:cs="Times New Roman"/>
          <w:b/>
          <w:sz w:val="24"/>
          <w:szCs w:val="24"/>
          <w:lang w:eastAsia="ru-RU"/>
        </w:rPr>
        <w:t>2. Обязанности Сторон</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2.1. Продавец обязуется:</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2.1.3. Передать Покупателю имущество по акту приема - передачи.</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2.1.4. Передать Покупателю по акту приема – передачи, все необходимые документы для регистрации перехода права собственности на выигранное на открытых торгах имущество, в течение 5(пяти) рабочих дней с момента поступления на расчетный счет Продавца денежных средств в соответствии с настоящим договором, в т. ч. при необходимости выдать Покупателю доверенность на право представлять интересы Продавца в органах, осуществляющих государственную регистрацию прав собственности и совершать все необходимые юридические и фактические действия, связанные с государственной регистрацией перехода права собственности.</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2.2. Покупатель обязан:</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2.2.1. Оплатить полную стоимость имущества в соответствии с настоящим договором в течение тридцати дней с момента заключения настоящего договора.</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2.2.2. В течение 5(пяти)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2.2.3. Уплатить государственную пошлину за государственную регистрацию перехода права собственности на предприятие.</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2.2.4. Осуществить государственную регистрацию перехода права собственности на имущество к Покупателю.</w:t>
      </w:r>
    </w:p>
    <w:p w:rsidR="00434722" w:rsidRPr="00434722" w:rsidRDefault="00434722" w:rsidP="00434722">
      <w:pPr>
        <w:tabs>
          <w:tab w:val="left" w:pos="1080"/>
        </w:tabs>
        <w:spacing w:after="0" w:line="240" w:lineRule="auto"/>
        <w:ind w:firstLine="720"/>
        <w:jc w:val="center"/>
        <w:rPr>
          <w:rFonts w:ascii="Times New Roman" w:eastAsia="Times New Roman" w:hAnsi="Times New Roman" w:cs="Times New Roman"/>
          <w:b/>
          <w:sz w:val="24"/>
          <w:szCs w:val="24"/>
          <w:lang w:eastAsia="ru-RU"/>
        </w:rPr>
      </w:pPr>
      <w:r w:rsidRPr="00434722">
        <w:rPr>
          <w:rFonts w:ascii="Times New Roman" w:eastAsia="Times New Roman" w:hAnsi="Times New Roman" w:cs="Times New Roman"/>
          <w:b/>
          <w:sz w:val="24"/>
          <w:szCs w:val="24"/>
          <w:lang w:eastAsia="ru-RU"/>
        </w:rPr>
        <w:t>3. Цена и порядок расчетов</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 xml:space="preserve">3.1. Стоимость имущества составляет ____________________________________ рублей без учета НДС (подпункт 15 п.2 ст.146 НК). </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 xml:space="preserve"> </w:t>
      </w:r>
      <w:proofErr w:type="gramStart"/>
      <w:r w:rsidRPr="00434722">
        <w:rPr>
          <w:rFonts w:ascii="Times New Roman" w:eastAsia="Times New Roman" w:hAnsi="Times New Roman" w:cs="Times New Roman"/>
          <w:sz w:val="24"/>
          <w:szCs w:val="24"/>
          <w:lang w:eastAsia="ru-RU"/>
        </w:rPr>
        <w:t>Задаток</w:t>
      </w:r>
      <w:proofErr w:type="gramEnd"/>
      <w:r w:rsidRPr="00434722">
        <w:rPr>
          <w:rFonts w:ascii="Times New Roman" w:eastAsia="Times New Roman" w:hAnsi="Times New Roman" w:cs="Times New Roman"/>
          <w:sz w:val="24"/>
          <w:szCs w:val="24"/>
          <w:lang w:eastAsia="ru-RU"/>
        </w:rPr>
        <w:t xml:space="preserve"> оплаченный Покупателем, составляет _____________ (_______________) рублей __ копеек. </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 xml:space="preserve">Итоговая сумма оплаты Покупателем составляет ___________________ рублей __ копеек. </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Цена настоящего договора установлена результатом открытых торгов, которые проводились _</w:t>
      </w:r>
      <w:proofErr w:type="gramStart"/>
      <w:r w:rsidRPr="00434722">
        <w:rPr>
          <w:rFonts w:ascii="Times New Roman" w:eastAsia="Times New Roman" w:hAnsi="Times New Roman" w:cs="Times New Roman"/>
          <w:sz w:val="24"/>
          <w:szCs w:val="24"/>
          <w:lang w:eastAsia="ru-RU"/>
        </w:rPr>
        <w:t>_._</w:t>
      </w:r>
      <w:proofErr w:type="gramEnd"/>
      <w:r w:rsidRPr="00434722">
        <w:rPr>
          <w:rFonts w:ascii="Times New Roman" w:eastAsia="Times New Roman" w:hAnsi="Times New Roman" w:cs="Times New Roman"/>
          <w:sz w:val="24"/>
          <w:szCs w:val="24"/>
          <w:lang w:eastAsia="ru-RU"/>
        </w:rPr>
        <w:t>_.20__г. в __</w:t>
      </w:r>
      <w:proofErr w:type="spellStart"/>
      <w:r w:rsidRPr="00434722">
        <w:rPr>
          <w:rFonts w:ascii="Times New Roman" w:eastAsia="Times New Roman" w:hAnsi="Times New Roman" w:cs="Times New Roman"/>
          <w:sz w:val="24"/>
          <w:szCs w:val="24"/>
          <w:lang w:eastAsia="ru-RU"/>
        </w:rPr>
        <w:t>ч.__мин</w:t>
      </w:r>
      <w:proofErr w:type="spellEnd"/>
      <w:r w:rsidRPr="00434722">
        <w:rPr>
          <w:rFonts w:ascii="Times New Roman" w:eastAsia="Times New Roman" w:hAnsi="Times New Roman" w:cs="Times New Roman"/>
          <w:sz w:val="24"/>
          <w:szCs w:val="24"/>
          <w:lang w:eastAsia="ru-RU"/>
        </w:rPr>
        <w:t>. и указана в Протоколе, является окончательной и изменению не подлежит.</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3.2. 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p w:rsidR="00434722" w:rsidRPr="00434722" w:rsidRDefault="00434722" w:rsidP="00434722">
      <w:pPr>
        <w:spacing w:after="0" w:line="240" w:lineRule="auto"/>
        <w:ind w:right="-57" w:firstLine="708"/>
        <w:jc w:val="both"/>
        <w:rPr>
          <w:rFonts w:ascii="Times New Roman" w:eastAsia="Times New Roman" w:hAnsi="Times New Roman" w:cs="Times New Roman"/>
          <w:lang w:eastAsia="ru-RU"/>
        </w:rPr>
      </w:pPr>
      <w:r w:rsidRPr="00434722">
        <w:rPr>
          <w:rFonts w:ascii="Times New Roman" w:eastAsia="Times New Roman" w:hAnsi="Times New Roman" w:cs="Times New Roman"/>
          <w:sz w:val="24"/>
          <w:szCs w:val="24"/>
          <w:lang w:eastAsia="ru-RU"/>
        </w:rPr>
        <w:t xml:space="preserve">3.3. Оплата стоимости имущества по настоящему договору осуществляется Покупателем безналичным платежом на расчетный счет ООО «Корпорация </w:t>
      </w:r>
      <w:proofErr w:type="spellStart"/>
      <w:r w:rsidRPr="00434722">
        <w:rPr>
          <w:rFonts w:ascii="Times New Roman" w:eastAsia="Times New Roman" w:hAnsi="Times New Roman" w:cs="Times New Roman"/>
          <w:sz w:val="24"/>
          <w:szCs w:val="24"/>
          <w:lang w:eastAsia="ru-RU"/>
        </w:rPr>
        <w:t>Облгаз</w:t>
      </w:r>
      <w:proofErr w:type="spellEnd"/>
      <w:r w:rsidRPr="00434722">
        <w:rPr>
          <w:rFonts w:ascii="Times New Roman" w:eastAsia="Times New Roman" w:hAnsi="Times New Roman" w:cs="Times New Roman"/>
          <w:sz w:val="24"/>
          <w:szCs w:val="24"/>
          <w:lang w:eastAsia="ru-RU"/>
        </w:rPr>
        <w:t xml:space="preserve">» </w:t>
      </w:r>
      <w:r w:rsidRPr="00434722">
        <w:rPr>
          <w:rFonts w:ascii="Times New Roman" w:eastAsia="Times New Roman" w:hAnsi="Times New Roman" w:cs="Times New Roman"/>
          <w:lang w:eastAsia="ru-RU"/>
        </w:rPr>
        <w:t xml:space="preserve">№ 40702810300290004969 в ПАО «Банк </w:t>
      </w:r>
      <w:proofErr w:type="spellStart"/>
      <w:r w:rsidRPr="00434722">
        <w:rPr>
          <w:rFonts w:ascii="Times New Roman" w:eastAsia="Times New Roman" w:hAnsi="Times New Roman" w:cs="Times New Roman"/>
          <w:lang w:eastAsia="ru-RU"/>
        </w:rPr>
        <w:t>Уралсиб</w:t>
      </w:r>
      <w:proofErr w:type="spellEnd"/>
      <w:r w:rsidRPr="00434722">
        <w:rPr>
          <w:rFonts w:ascii="Times New Roman" w:eastAsia="Times New Roman" w:hAnsi="Times New Roman" w:cs="Times New Roman"/>
          <w:lang w:eastAsia="ru-RU"/>
        </w:rPr>
        <w:t>» к/счет 30101810100000000787, БИК 044525787.</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rsidR="00434722" w:rsidRPr="00434722" w:rsidRDefault="00434722" w:rsidP="00434722">
      <w:pPr>
        <w:tabs>
          <w:tab w:val="left" w:pos="1080"/>
        </w:tabs>
        <w:spacing w:after="0" w:line="240" w:lineRule="auto"/>
        <w:ind w:firstLine="720"/>
        <w:jc w:val="center"/>
        <w:rPr>
          <w:rFonts w:ascii="Times New Roman" w:eastAsia="Times New Roman" w:hAnsi="Times New Roman" w:cs="Times New Roman"/>
          <w:b/>
          <w:sz w:val="24"/>
          <w:szCs w:val="24"/>
          <w:lang w:eastAsia="ru-RU"/>
        </w:rPr>
      </w:pPr>
      <w:r w:rsidRPr="00434722">
        <w:rPr>
          <w:rFonts w:ascii="Times New Roman" w:eastAsia="Times New Roman" w:hAnsi="Times New Roman" w:cs="Times New Roman"/>
          <w:b/>
          <w:sz w:val="24"/>
          <w:szCs w:val="24"/>
          <w:lang w:eastAsia="ru-RU"/>
        </w:rPr>
        <w:t>4. Передача предприятия и переход риска случайной гибели имущества в составе переданного предприятия</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4.1. Продавец в течение 5 (пяти)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Момент подписания акта приема - передачи является моментом передачи имущества Покупателю.</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 - передачи. Указанные действия осуществляются Продавцом своими силами и за свой счет.</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4.3. Имущество, полагают Стороны договора, будет считаться переданным от Продавца Покупателю с момента подписания акта приема - передачи обеими Сторонами договора.</w:t>
      </w:r>
    </w:p>
    <w:p w:rsidR="00434722" w:rsidRPr="00434722" w:rsidRDefault="00434722" w:rsidP="00434722">
      <w:pPr>
        <w:tabs>
          <w:tab w:val="left" w:pos="1080"/>
        </w:tabs>
        <w:spacing w:after="0" w:line="240" w:lineRule="auto"/>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С этого момента на Покупателя переходит риск случайной гибели или случайного повреждения имущества, переданного Покупателю.</w:t>
      </w:r>
    </w:p>
    <w:p w:rsidR="00434722" w:rsidRPr="00434722" w:rsidRDefault="00434722" w:rsidP="00434722">
      <w:pPr>
        <w:tabs>
          <w:tab w:val="left" w:pos="1080"/>
        </w:tabs>
        <w:spacing w:after="0" w:line="240" w:lineRule="auto"/>
        <w:ind w:firstLine="720"/>
        <w:jc w:val="center"/>
        <w:rPr>
          <w:rFonts w:ascii="Times New Roman" w:eastAsia="Times New Roman" w:hAnsi="Times New Roman" w:cs="Times New Roman"/>
          <w:b/>
          <w:sz w:val="24"/>
          <w:szCs w:val="24"/>
          <w:lang w:eastAsia="ru-RU"/>
        </w:rPr>
      </w:pPr>
      <w:r w:rsidRPr="00434722">
        <w:rPr>
          <w:rFonts w:ascii="Times New Roman" w:eastAsia="Times New Roman" w:hAnsi="Times New Roman" w:cs="Times New Roman"/>
          <w:b/>
          <w:sz w:val="24"/>
          <w:szCs w:val="24"/>
          <w:lang w:eastAsia="ru-RU"/>
        </w:rPr>
        <w:t>5. Возникновение права собственности</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 xml:space="preserve">5.1. Право собственности на имущество переходит от Продавца к Покупателю в момент государственной регистрации права собственности  </w:t>
      </w:r>
    </w:p>
    <w:p w:rsidR="00434722" w:rsidRPr="00434722" w:rsidRDefault="00434722" w:rsidP="00434722">
      <w:pPr>
        <w:tabs>
          <w:tab w:val="left" w:pos="1080"/>
        </w:tabs>
        <w:spacing w:after="0" w:line="240" w:lineRule="auto"/>
        <w:ind w:firstLine="720"/>
        <w:jc w:val="center"/>
        <w:rPr>
          <w:rFonts w:ascii="Times New Roman" w:eastAsia="Times New Roman" w:hAnsi="Times New Roman" w:cs="Times New Roman"/>
          <w:b/>
          <w:sz w:val="24"/>
          <w:szCs w:val="24"/>
          <w:lang w:eastAsia="ru-RU"/>
        </w:rPr>
      </w:pPr>
      <w:r w:rsidRPr="00434722">
        <w:rPr>
          <w:rFonts w:ascii="Times New Roman" w:eastAsia="Times New Roman" w:hAnsi="Times New Roman" w:cs="Times New Roman"/>
          <w:b/>
          <w:sz w:val="24"/>
          <w:szCs w:val="24"/>
          <w:lang w:eastAsia="ru-RU"/>
        </w:rPr>
        <w:t>6. Ответственность Сторон</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6.1.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6.2.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6.3. Отсутствие вины за неисполнение или ненадлежащее исполнение обязательств по договору доказывается Стороной, нарушившей обязательства.</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6.4.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434722" w:rsidRPr="00434722" w:rsidRDefault="00434722" w:rsidP="00434722">
      <w:pPr>
        <w:tabs>
          <w:tab w:val="left" w:pos="1080"/>
        </w:tabs>
        <w:spacing w:after="0" w:line="240" w:lineRule="auto"/>
        <w:ind w:firstLine="720"/>
        <w:jc w:val="center"/>
        <w:rPr>
          <w:rFonts w:ascii="Times New Roman" w:eastAsia="Times New Roman" w:hAnsi="Times New Roman" w:cs="Times New Roman"/>
          <w:b/>
          <w:sz w:val="24"/>
          <w:szCs w:val="24"/>
          <w:lang w:eastAsia="ru-RU"/>
        </w:rPr>
      </w:pPr>
      <w:r w:rsidRPr="00434722">
        <w:rPr>
          <w:rFonts w:ascii="Times New Roman" w:eastAsia="Times New Roman" w:hAnsi="Times New Roman" w:cs="Times New Roman"/>
          <w:b/>
          <w:sz w:val="24"/>
          <w:szCs w:val="24"/>
          <w:lang w:eastAsia="ru-RU"/>
        </w:rPr>
        <w:t>7. Порядок разрешения споров</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 xml:space="preserve">7.1. Споры, вытекающие из настоящего Договора, подлежат рассмотрению в арбитражном суде в порядке, предусмотренном действующим </w:t>
      </w:r>
      <w:hyperlink r:id="rId4" w:history="1">
        <w:r w:rsidRPr="00434722">
          <w:rPr>
            <w:rFonts w:ascii="Times New Roman" w:eastAsia="Times New Roman" w:hAnsi="Times New Roman" w:cs="Times New Roman"/>
            <w:sz w:val="24"/>
            <w:szCs w:val="24"/>
            <w:lang w:eastAsia="ru-RU"/>
          </w:rPr>
          <w:t>законодательством</w:t>
        </w:r>
      </w:hyperlink>
      <w:r w:rsidRPr="00434722">
        <w:rPr>
          <w:rFonts w:ascii="Times New Roman" w:eastAsia="Times New Roman" w:hAnsi="Times New Roman" w:cs="Times New Roman"/>
          <w:sz w:val="24"/>
          <w:szCs w:val="24"/>
          <w:lang w:eastAsia="ru-RU"/>
        </w:rPr>
        <w:t xml:space="preserve"> РФ.</w:t>
      </w:r>
    </w:p>
    <w:p w:rsidR="00434722" w:rsidRPr="00434722" w:rsidRDefault="00434722" w:rsidP="00434722">
      <w:pPr>
        <w:tabs>
          <w:tab w:val="left" w:pos="1080"/>
        </w:tabs>
        <w:spacing w:after="0" w:line="240" w:lineRule="auto"/>
        <w:ind w:firstLine="720"/>
        <w:jc w:val="center"/>
        <w:rPr>
          <w:rFonts w:ascii="Times New Roman" w:eastAsia="Times New Roman" w:hAnsi="Times New Roman" w:cs="Times New Roman"/>
          <w:b/>
          <w:sz w:val="24"/>
          <w:szCs w:val="24"/>
          <w:lang w:eastAsia="ru-RU"/>
        </w:rPr>
      </w:pPr>
      <w:r w:rsidRPr="00434722">
        <w:rPr>
          <w:rFonts w:ascii="Times New Roman" w:eastAsia="Times New Roman" w:hAnsi="Times New Roman" w:cs="Times New Roman"/>
          <w:b/>
          <w:sz w:val="24"/>
          <w:szCs w:val="24"/>
          <w:lang w:eastAsia="ru-RU"/>
        </w:rPr>
        <w:t>8. Условия изменения и расторжения договора</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 xml:space="preserve">8.1. Расторжение настоящего договора осуществляется в порядке, предусмотренном </w:t>
      </w:r>
      <w:hyperlink r:id="rId5" w:history="1">
        <w:r w:rsidRPr="00434722">
          <w:rPr>
            <w:rFonts w:ascii="Times New Roman" w:eastAsia="Times New Roman" w:hAnsi="Times New Roman" w:cs="Times New Roman"/>
            <w:sz w:val="24"/>
            <w:szCs w:val="24"/>
            <w:lang w:eastAsia="ru-RU"/>
          </w:rPr>
          <w:t>законодательством</w:t>
        </w:r>
      </w:hyperlink>
      <w:r w:rsidRPr="00434722">
        <w:rPr>
          <w:rFonts w:ascii="Times New Roman" w:eastAsia="Times New Roman" w:hAnsi="Times New Roman" w:cs="Times New Roman"/>
          <w:sz w:val="24"/>
          <w:szCs w:val="24"/>
          <w:lang w:eastAsia="ru-RU"/>
        </w:rPr>
        <w:t xml:space="preserve"> Российской Федерации, без возврата внесенного задатка.</w:t>
      </w:r>
    </w:p>
    <w:p w:rsidR="00434722" w:rsidRPr="00434722" w:rsidRDefault="00434722" w:rsidP="00434722">
      <w:pPr>
        <w:tabs>
          <w:tab w:val="left" w:pos="1080"/>
        </w:tabs>
        <w:spacing w:after="0" w:line="240" w:lineRule="auto"/>
        <w:ind w:firstLine="720"/>
        <w:jc w:val="center"/>
        <w:rPr>
          <w:rFonts w:ascii="Times New Roman" w:eastAsia="Times New Roman" w:hAnsi="Times New Roman" w:cs="Times New Roman"/>
          <w:b/>
          <w:sz w:val="24"/>
          <w:szCs w:val="24"/>
          <w:lang w:eastAsia="ru-RU"/>
        </w:rPr>
      </w:pPr>
      <w:r w:rsidRPr="00434722">
        <w:rPr>
          <w:rFonts w:ascii="Times New Roman" w:eastAsia="Times New Roman" w:hAnsi="Times New Roman" w:cs="Times New Roman"/>
          <w:b/>
          <w:sz w:val="24"/>
          <w:szCs w:val="24"/>
          <w:lang w:eastAsia="ru-RU"/>
        </w:rPr>
        <w:t>9. Заключительные положения</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9.2. Настоящий Договор составлен в 3-х экземплярах, имеющих одинаковую юридическую силу: один - для Продавца, один - для Покупателя и один экземпляр для органа, осуществляющего государственную регистрацию прав.</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9.3.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p>
    <w:p w:rsidR="00434722" w:rsidRPr="00434722" w:rsidRDefault="00434722" w:rsidP="00434722">
      <w:pPr>
        <w:tabs>
          <w:tab w:val="left" w:pos="1080"/>
        </w:tabs>
        <w:spacing w:after="0" w:line="240" w:lineRule="auto"/>
        <w:ind w:firstLine="720"/>
        <w:jc w:val="center"/>
        <w:rPr>
          <w:rFonts w:ascii="Times New Roman" w:eastAsia="Times New Roman" w:hAnsi="Times New Roman" w:cs="Times New Roman"/>
          <w:b/>
          <w:sz w:val="24"/>
          <w:szCs w:val="24"/>
          <w:lang w:val="en-US" w:eastAsia="ru-RU"/>
        </w:rPr>
      </w:pPr>
      <w:r w:rsidRPr="00434722">
        <w:rPr>
          <w:rFonts w:ascii="Times New Roman" w:eastAsia="Times New Roman" w:hAnsi="Times New Roman" w:cs="Times New Roman"/>
          <w:b/>
          <w:sz w:val="24"/>
          <w:szCs w:val="24"/>
          <w:lang w:val="en-US" w:eastAsia="ru-RU"/>
        </w:rPr>
        <w:t xml:space="preserve">10. </w:t>
      </w:r>
      <w:proofErr w:type="spellStart"/>
      <w:r w:rsidRPr="00434722">
        <w:rPr>
          <w:rFonts w:ascii="Times New Roman" w:eastAsia="Times New Roman" w:hAnsi="Times New Roman" w:cs="Times New Roman"/>
          <w:b/>
          <w:sz w:val="24"/>
          <w:szCs w:val="24"/>
          <w:lang w:val="en-US" w:eastAsia="ru-RU"/>
        </w:rPr>
        <w:t>Реквизиты</w:t>
      </w:r>
      <w:proofErr w:type="spellEnd"/>
      <w:r w:rsidRPr="00434722">
        <w:rPr>
          <w:rFonts w:ascii="Times New Roman" w:eastAsia="Times New Roman" w:hAnsi="Times New Roman" w:cs="Times New Roman"/>
          <w:b/>
          <w:sz w:val="24"/>
          <w:szCs w:val="24"/>
          <w:lang w:val="en-US" w:eastAsia="ru-RU"/>
        </w:rPr>
        <w:t xml:space="preserve"> и </w:t>
      </w:r>
      <w:proofErr w:type="spellStart"/>
      <w:r w:rsidRPr="00434722">
        <w:rPr>
          <w:rFonts w:ascii="Times New Roman" w:eastAsia="Times New Roman" w:hAnsi="Times New Roman" w:cs="Times New Roman"/>
          <w:b/>
          <w:sz w:val="24"/>
          <w:szCs w:val="24"/>
          <w:lang w:val="en-US" w:eastAsia="ru-RU"/>
        </w:rPr>
        <w:t>подписи</w:t>
      </w:r>
      <w:proofErr w:type="spellEnd"/>
      <w:r w:rsidRPr="00434722">
        <w:rPr>
          <w:rFonts w:ascii="Times New Roman" w:eastAsia="Times New Roman" w:hAnsi="Times New Roman" w:cs="Times New Roman"/>
          <w:b/>
          <w:sz w:val="24"/>
          <w:szCs w:val="24"/>
          <w:lang w:val="en-US" w:eastAsia="ru-RU"/>
        </w:rPr>
        <w:t xml:space="preserve"> </w:t>
      </w:r>
      <w:proofErr w:type="spellStart"/>
      <w:r w:rsidRPr="00434722">
        <w:rPr>
          <w:rFonts w:ascii="Times New Roman" w:eastAsia="Times New Roman" w:hAnsi="Times New Roman" w:cs="Times New Roman"/>
          <w:b/>
          <w:sz w:val="24"/>
          <w:szCs w:val="24"/>
          <w:lang w:val="en-US" w:eastAsia="ru-RU"/>
        </w:rPr>
        <w:t>Сторон</w:t>
      </w:r>
      <w:proofErr w:type="spellEnd"/>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val="en-US" w:eastAsia="ru-RU"/>
        </w:rPr>
      </w:pPr>
    </w:p>
    <w:tbl>
      <w:tblPr>
        <w:tblW w:w="9371" w:type="dxa"/>
        <w:tblInd w:w="-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
        <w:gridCol w:w="4091"/>
        <w:gridCol w:w="54"/>
        <w:gridCol w:w="1676"/>
        <w:gridCol w:w="3412"/>
        <w:gridCol w:w="15"/>
      </w:tblGrid>
      <w:tr w:rsidR="00434722" w:rsidRPr="00434722" w:rsidTr="00434722">
        <w:trPr>
          <w:gridBefore w:val="1"/>
          <w:wBefore w:w="123" w:type="dxa"/>
        </w:trPr>
        <w:tc>
          <w:tcPr>
            <w:tcW w:w="4091" w:type="dxa"/>
            <w:tcBorders>
              <w:top w:val="nil"/>
              <w:left w:val="nil"/>
              <w:bottom w:val="nil"/>
              <w:right w:val="nil"/>
            </w:tcBorders>
          </w:tcPr>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val="en-US" w:eastAsia="ru-RU"/>
              </w:rPr>
            </w:pPr>
            <w:proofErr w:type="spellStart"/>
            <w:r w:rsidRPr="00434722">
              <w:rPr>
                <w:rFonts w:ascii="Times New Roman" w:eastAsia="Times New Roman" w:hAnsi="Times New Roman" w:cs="Times New Roman"/>
                <w:sz w:val="24"/>
                <w:szCs w:val="24"/>
                <w:lang w:val="en-US" w:eastAsia="ru-RU"/>
              </w:rPr>
              <w:t>Продавец</w:t>
            </w:r>
            <w:proofErr w:type="spellEnd"/>
          </w:p>
        </w:tc>
        <w:tc>
          <w:tcPr>
            <w:tcW w:w="5157" w:type="dxa"/>
            <w:gridSpan w:val="4"/>
            <w:tcBorders>
              <w:top w:val="nil"/>
              <w:left w:val="nil"/>
              <w:bottom w:val="nil"/>
              <w:right w:val="nil"/>
            </w:tcBorders>
          </w:tcPr>
          <w:p w:rsidR="00434722" w:rsidRPr="00434722" w:rsidRDefault="00434722" w:rsidP="00434722">
            <w:pPr>
              <w:tabs>
                <w:tab w:val="left" w:pos="1080"/>
              </w:tabs>
              <w:spacing w:after="0" w:line="240" w:lineRule="auto"/>
              <w:jc w:val="both"/>
              <w:rPr>
                <w:rFonts w:ascii="Times New Roman" w:eastAsia="Times New Roman" w:hAnsi="Times New Roman" w:cs="Times New Roman"/>
                <w:sz w:val="24"/>
                <w:szCs w:val="24"/>
                <w:lang w:val="en-US" w:eastAsia="ru-RU"/>
              </w:rPr>
            </w:pPr>
            <w:r w:rsidRPr="00434722">
              <w:rPr>
                <w:rFonts w:ascii="Times New Roman" w:eastAsia="Times New Roman" w:hAnsi="Times New Roman" w:cs="Times New Roman"/>
                <w:sz w:val="24"/>
                <w:szCs w:val="24"/>
                <w:lang w:val="en-US" w:eastAsia="ru-RU"/>
              </w:rPr>
              <w:t xml:space="preserve">       </w:t>
            </w:r>
            <w:proofErr w:type="spellStart"/>
            <w:r w:rsidRPr="00434722">
              <w:rPr>
                <w:rFonts w:ascii="Times New Roman" w:eastAsia="Times New Roman" w:hAnsi="Times New Roman" w:cs="Times New Roman"/>
                <w:sz w:val="24"/>
                <w:szCs w:val="24"/>
                <w:lang w:val="en-US" w:eastAsia="ru-RU"/>
              </w:rPr>
              <w:t>Покупатель</w:t>
            </w:r>
            <w:proofErr w:type="spellEnd"/>
          </w:p>
        </w:tc>
      </w:tr>
      <w:tr w:rsidR="00434722" w:rsidRPr="00434722" w:rsidTr="00434722">
        <w:tblPrEx>
          <w:tblBorders>
            <w:top w:val="none" w:sz="0" w:space="0" w:color="auto"/>
            <w:left w:val="none" w:sz="0" w:space="0" w:color="auto"/>
            <w:bottom w:val="none" w:sz="0" w:space="0" w:color="auto"/>
            <w:right w:val="none" w:sz="0" w:space="0" w:color="auto"/>
          </w:tblBorders>
          <w:tblCellMar>
            <w:left w:w="0" w:type="dxa"/>
            <w:right w:w="0" w:type="dxa"/>
          </w:tblCellMar>
        </w:tblPrEx>
        <w:trPr>
          <w:gridAfter w:val="1"/>
          <w:wAfter w:w="15" w:type="dxa"/>
          <w:trHeight w:val="3477"/>
        </w:trPr>
        <w:tc>
          <w:tcPr>
            <w:tcW w:w="4268" w:type="dxa"/>
            <w:gridSpan w:val="3"/>
          </w:tcPr>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b/>
                <w:sz w:val="24"/>
                <w:szCs w:val="24"/>
                <w:lang w:eastAsia="ru-RU"/>
              </w:rPr>
            </w:pPr>
            <w:r w:rsidRPr="00434722">
              <w:rPr>
                <w:rFonts w:ascii="Times New Roman" w:eastAsia="Times New Roman" w:hAnsi="Times New Roman" w:cs="Times New Roman"/>
                <w:b/>
                <w:sz w:val="24"/>
                <w:szCs w:val="24"/>
                <w:lang w:eastAsia="ru-RU"/>
              </w:rPr>
              <w:t xml:space="preserve">ООО «Корпорация </w:t>
            </w:r>
            <w:proofErr w:type="spellStart"/>
            <w:r w:rsidRPr="00434722">
              <w:rPr>
                <w:rFonts w:ascii="Times New Roman" w:eastAsia="Times New Roman" w:hAnsi="Times New Roman" w:cs="Times New Roman"/>
                <w:b/>
                <w:sz w:val="24"/>
                <w:szCs w:val="24"/>
                <w:lang w:eastAsia="ru-RU"/>
              </w:rPr>
              <w:t>ОблГаз</w:t>
            </w:r>
            <w:proofErr w:type="spellEnd"/>
            <w:r w:rsidRPr="00434722">
              <w:rPr>
                <w:rFonts w:ascii="Times New Roman" w:eastAsia="Times New Roman" w:hAnsi="Times New Roman" w:cs="Times New Roman"/>
                <w:b/>
                <w:sz w:val="24"/>
                <w:szCs w:val="24"/>
                <w:lang w:eastAsia="ru-RU"/>
              </w:rPr>
              <w:t xml:space="preserve">»            </w:t>
            </w:r>
          </w:p>
          <w:p w:rsidR="00434722" w:rsidRPr="00434722" w:rsidRDefault="00434722" w:rsidP="00434722">
            <w:pPr>
              <w:tabs>
                <w:tab w:val="left" w:pos="1080"/>
              </w:tabs>
              <w:spacing w:after="0" w:line="240" w:lineRule="auto"/>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 xml:space="preserve">ИНН 7733539893, ОГРН 1057746456173, </w:t>
            </w:r>
          </w:p>
          <w:p w:rsidR="00434722" w:rsidRDefault="00434722" w:rsidP="00434722">
            <w:pPr>
              <w:tabs>
                <w:tab w:val="left" w:pos="1080"/>
              </w:tabs>
              <w:spacing w:after="0" w:line="240" w:lineRule="auto"/>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 xml:space="preserve">адрес 125459, г. Москва, проезд </w:t>
            </w:r>
          </w:p>
          <w:p w:rsidR="00434722" w:rsidRPr="00434722" w:rsidRDefault="00434722" w:rsidP="00434722">
            <w:pPr>
              <w:tabs>
                <w:tab w:val="left" w:pos="1080"/>
              </w:tabs>
              <w:spacing w:after="0" w:line="240" w:lineRule="auto"/>
              <w:jc w:val="both"/>
              <w:rPr>
                <w:rFonts w:ascii="Times New Roman" w:eastAsia="Times New Roman" w:hAnsi="Times New Roman" w:cs="Times New Roman"/>
                <w:sz w:val="24"/>
                <w:szCs w:val="24"/>
                <w:lang w:eastAsia="ru-RU"/>
              </w:rPr>
            </w:pPr>
            <w:proofErr w:type="spellStart"/>
            <w:proofErr w:type="gramStart"/>
            <w:r w:rsidRPr="00434722">
              <w:rPr>
                <w:rFonts w:ascii="Times New Roman" w:eastAsia="Times New Roman" w:hAnsi="Times New Roman" w:cs="Times New Roman"/>
                <w:sz w:val="24"/>
                <w:szCs w:val="24"/>
                <w:lang w:eastAsia="ru-RU"/>
              </w:rPr>
              <w:t>Донелайтиса</w:t>
            </w:r>
            <w:proofErr w:type="spellEnd"/>
            <w:r w:rsidRPr="00434722">
              <w:rPr>
                <w:rFonts w:ascii="Times New Roman" w:eastAsia="Times New Roman" w:hAnsi="Times New Roman" w:cs="Times New Roman"/>
                <w:sz w:val="24"/>
                <w:szCs w:val="24"/>
                <w:lang w:eastAsia="ru-RU"/>
              </w:rPr>
              <w:t xml:space="preserve">,   </w:t>
            </w:r>
            <w:proofErr w:type="gramEnd"/>
            <w:r w:rsidRPr="00434722">
              <w:rPr>
                <w:rFonts w:ascii="Times New Roman" w:eastAsia="Times New Roman" w:hAnsi="Times New Roman" w:cs="Times New Roman"/>
                <w:sz w:val="24"/>
                <w:szCs w:val="24"/>
                <w:lang w:eastAsia="ru-RU"/>
              </w:rPr>
              <w:t xml:space="preserve">  дом 38</w:t>
            </w:r>
          </w:p>
          <w:p w:rsidR="00434722" w:rsidRPr="00434722" w:rsidRDefault="00434722" w:rsidP="00434722">
            <w:pPr>
              <w:tabs>
                <w:tab w:val="left" w:pos="1080"/>
              </w:tabs>
              <w:spacing w:after="0" w:line="240" w:lineRule="auto"/>
              <w:jc w:val="both"/>
              <w:rPr>
                <w:rFonts w:ascii="Times New Roman" w:eastAsia="Times New Roman" w:hAnsi="Times New Roman" w:cs="Times New Roman"/>
                <w:sz w:val="24"/>
                <w:szCs w:val="24"/>
                <w:lang w:eastAsia="ru-RU"/>
              </w:rPr>
            </w:pPr>
          </w:p>
          <w:p w:rsidR="00434722" w:rsidRPr="00434722" w:rsidRDefault="00434722" w:rsidP="00434722">
            <w:pPr>
              <w:spacing w:after="0" w:line="240" w:lineRule="auto"/>
              <w:ind w:right="-57"/>
              <w:jc w:val="both"/>
              <w:rPr>
                <w:rFonts w:ascii="Times New Roman" w:eastAsia="Times New Roman" w:hAnsi="Times New Roman" w:cs="Times New Roman"/>
                <w:lang w:eastAsia="ru-RU"/>
              </w:rPr>
            </w:pPr>
            <w:r w:rsidRPr="00434722">
              <w:rPr>
                <w:rFonts w:ascii="Times New Roman" w:eastAsia="Times New Roman" w:hAnsi="Times New Roman" w:cs="Times New Roman"/>
                <w:lang w:eastAsia="ru-RU"/>
              </w:rPr>
              <w:t xml:space="preserve">Р/счет 40702810300290004969 </w:t>
            </w:r>
          </w:p>
          <w:p w:rsidR="00434722" w:rsidRPr="00434722" w:rsidRDefault="00434722" w:rsidP="00434722">
            <w:pPr>
              <w:spacing w:after="0" w:line="240" w:lineRule="auto"/>
              <w:ind w:right="-57"/>
              <w:jc w:val="both"/>
              <w:rPr>
                <w:rFonts w:ascii="Times New Roman" w:eastAsia="Times New Roman" w:hAnsi="Times New Roman" w:cs="Times New Roman"/>
                <w:lang w:eastAsia="ru-RU"/>
              </w:rPr>
            </w:pPr>
            <w:r w:rsidRPr="00434722">
              <w:rPr>
                <w:rFonts w:ascii="Times New Roman" w:eastAsia="Times New Roman" w:hAnsi="Times New Roman" w:cs="Times New Roman"/>
                <w:lang w:eastAsia="ru-RU"/>
              </w:rPr>
              <w:t xml:space="preserve">в ПАО «Банк </w:t>
            </w:r>
            <w:proofErr w:type="spellStart"/>
            <w:r w:rsidRPr="00434722">
              <w:rPr>
                <w:rFonts w:ascii="Times New Roman" w:eastAsia="Times New Roman" w:hAnsi="Times New Roman" w:cs="Times New Roman"/>
                <w:lang w:eastAsia="ru-RU"/>
              </w:rPr>
              <w:t>Уралсиб</w:t>
            </w:r>
            <w:proofErr w:type="spellEnd"/>
            <w:r w:rsidRPr="00434722">
              <w:rPr>
                <w:rFonts w:ascii="Times New Roman" w:eastAsia="Times New Roman" w:hAnsi="Times New Roman" w:cs="Times New Roman"/>
                <w:lang w:eastAsia="ru-RU"/>
              </w:rPr>
              <w:t>»</w:t>
            </w:r>
          </w:p>
          <w:p w:rsidR="00434722" w:rsidRPr="00434722" w:rsidRDefault="00434722" w:rsidP="00434722">
            <w:pPr>
              <w:spacing w:after="0" w:line="240" w:lineRule="auto"/>
              <w:ind w:right="-57"/>
              <w:jc w:val="both"/>
              <w:rPr>
                <w:rFonts w:ascii="Times New Roman" w:eastAsia="Times New Roman" w:hAnsi="Times New Roman" w:cs="Times New Roman"/>
                <w:lang w:eastAsia="ru-RU"/>
              </w:rPr>
            </w:pPr>
            <w:r w:rsidRPr="00434722">
              <w:rPr>
                <w:rFonts w:ascii="Times New Roman" w:eastAsia="Times New Roman" w:hAnsi="Times New Roman" w:cs="Times New Roman"/>
                <w:lang w:eastAsia="ru-RU"/>
              </w:rPr>
              <w:t>к/счет 30101810100000000787,</w:t>
            </w:r>
          </w:p>
          <w:p w:rsidR="00434722" w:rsidRPr="00434722" w:rsidRDefault="00434722" w:rsidP="00434722">
            <w:pPr>
              <w:spacing w:after="0" w:line="240" w:lineRule="auto"/>
              <w:ind w:right="-57"/>
              <w:jc w:val="both"/>
              <w:rPr>
                <w:rFonts w:ascii="Times New Roman" w:eastAsia="Times New Roman" w:hAnsi="Times New Roman" w:cs="Times New Roman"/>
                <w:lang w:eastAsia="ru-RU"/>
              </w:rPr>
            </w:pPr>
            <w:r w:rsidRPr="00434722">
              <w:rPr>
                <w:rFonts w:ascii="Times New Roman" w:eastAsia="Times New Roman" w:hAnsi="Times New Roman" w:cs="Times New Roman"/>
                <w:lang w:eastAsia="ru-RU"/>
              </w:rPr>
              <w:t>БИК 044525787</w:t>
            </w:r>
          </w:p>
          <w:p w:rsidR="00434722" w:rsidRPr="00434722" w:rsidRDefault="00434722" w:rsidP="00434722">
            <w:pPr>
              <w:tabs>
                <w:tab w:val="left" w:pos="1080"/>
              </w:tabs>
              <w:spacing w:after="0" w:line="240" w:lineRule="auto"/>
              <w:jc w:val="both"/>
              <w:rPr>
                <w:rFonts w:ascii="Times New Roman" w:eastAsia="Times New Roman" w:hAnsi="Times New Roman" w:cs="Times New Roman"/>
                <w:sz w:val="24"/>
                <w:szCs w:val="24"/>
                <w:lang w:eastAsia="ru-RU"/>
              </w:rPr>
            </w:pPr>
          </w:p>
          <w:p w:rsidR="00434722" w:rsidRPr="00434722" w:rsidRDefault="00434722" w:rsidP="00434722">
            <w:pPr>
              <w:tabs>
                <w:tab w:val="left" w:pos="1080"/>
              </w:tabs>
              <w:spacing w:after="0" w:line="240" w:lineRule="auto"/>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Конкурсный управляющий</w:t>
            </w:r>
          </w:p>
          <w:p w:rsidR="00434722" w:rsidRPr="00434722" w:rsidRDefault="00434722" w:rsidP="00434722">
            <w:pPr>
              <w:tabs>
                <w:tab w:val="left" w:pos="1080"/>
              </w:tabs>
              <w:spacing w:after="0" w:line="240" w:lineRule="auto"/>
              <w:jc w:val="both"/>
              <w:rPr>
                <w:rFonts w:ascii="Times New Roman" w:eastAsia="Times New Roman" w:hAnsi="Times New Roman" w:cs="Times New Roman"/>
                <w:sz w:val="24"/>
                <w:szCs w:val="24"/>
                <w:lang w:eastAsia="ru-RU"/>
              </w:rPr>
            </w:pPr>
            <w:r w:rsidRPr="00434722">
              <w:rPr>
                <w:rFonts w:ascii="Times New Roman" w:eastAsia="Times New Roman" w:hAnsi="Times New Roman" w:cs="Times New Roman"/>
                <w:sz w:val="24"/>
                <w:szCs w:val="24"/>
                <w:lang w:eastAsia="ru-RU"/>
              </w:rPr>
              <w:t xml:space="preserve">ООО «Корпорация </w:t>
            </w:r>
            <w:proofErr w:type="spellStart"/>
            <w:r w:rsidRPr="00434722">
              <w:rPr>
                <w:rFonts w:ascii="Times New Roman" w:eastAsia="Times New Roman" w:hAnsi="Times New Roman" w:cs="Times New Roman"/>
                <w:sz w:val="24"/>
                <w:szCs w:val="24"/>
                <w:lang w:eastAsia="ru-RU"/>
              </w:rPr>
              <w:t>ОблГаз</w:t>
            </w:r>
            <w:proofErr w:type="spellEnd"/>
            <w:r w:rsidRPr="00434722">
              <w:rPr>
                <w:rFonts w:ascii="Times New Roman" w:eastAsia="Times New Roman" w:hAnsi="Times New Roman" w:cs="Times New Roman"/>
                <w:sz w:val="24"/>
                <w:szCs w:val="24"/>
                <w:lang w:eastAsia="ru-RU"/>
              </w:rPr>
              <w:t>»</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eastAsia="ru-RU"/>
              </w:rPr>
            </w:pPr>
          </w:p>
          <w:p w:rsidR="00434722" w:rsidRPr="00434722" w:rsidRDefault="00434722" w:rsidP="00434722">
            <w:pPr>
              <w:tabs>
                <w:tab w:val="left" w:pos="1080"/>
              </w:tabs>
              <w:spacing w:after="0" w:line="240" w:lineRule="auto"/>
              <w:jc w:val="both"/>
              <w:rPr>
                <w:rFonts w:ascii="Times New Roman" w:eastAsia="Times New Roman" w:hAnsi="Times New Roman" w:cs="Times New Roman"/>
                <w:sz w:val="24"/>
                <w:szCs w:val="24"/>
                <w:lang w:val="en-US" w:eastAsia="ru-RU"/>
              </w:rPr>
            </w:pPr>
            <w:r w:rsidRPr="00434722">
              <w:rPr>
                <w:rFonts w:ascii="Times New Roman" w:eastAsia="Times New Roman" w:hAnsi="Times New Roman" w:cs="Times New Roman"/>
                <w:sz w:val="24"/>
                <w:szCs w:val="24"/>
                <w:lang w:val="en-US" w:eastAsia="ru-RU"/>
              </w:rPr>
              <w:t xml:space="preserve">_________________ </w:t>
            </w:r>
            <w:proofErr w:type="spellStart"/>
            <w:r w:rsidRPr="00434722">
              <w:rPr>
                <w:rFonts w:ascii="Times New Roman" w:eastAsia="Times New Roman" w:hAnsi="Times New Roman" w:cs="Times New Roman"/>
                <w:sz w:val="24"/>
                <w:szCs w:val="24"/>
                <w:lang w:val="en-US" w:eastAsia="ru-RU"/>
              </w:rPr>
              <w:t>Дюрягин</w:t>
            </w:r>
            <w:proofErr w:type="spellEnd"/>
            <w:r w:rsidRPr="00434722">
              <w:rPr>
                <w:rFonts w:ascii="Times New Roman" w:eastAsia="Times New Roman" w:hAnsi="Times New Roman" w:cs="Times New Roman"/>
                <w:sz w:val="24"/>
                <w:szCs w:val="24"/>
                <w:lang w:val="en-US" w:eastAsia="ru-RU"/>
              </w:rPr>
              <w:t xml:space="preserve"> В.В.</w:t>
            </w:r>
          </w:p>
        </w:tc>
        <w:tc>
          <w:tcPr>
            <w:tcW w:w="1676" w:type="dxa"/>
          </w:tcPr>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val="en-US" w:eastAsia="ru-RU"/>
              </w:rPr>
            </w:pPr>
          </w:p>
        </w:tc>
        <w:tc>
          <w:tcPr>
            <w:tcW w:w="3412" w:type="dxa"/>
          </w:tcPr>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val="en-US" w:eastAsia="ru-RU"/>
              </w:rPr>
            </w:pP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val="en-US" w:eastAsia="ru-RU"/>
              </w:rPr>
            </w:pP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val="en-US" w:eastAsia="ru-RU"/>
              </w:rPr>
            </w:pP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val="en-US" w:eastAsia="ru-RU"/>
              </w:rPr>
            </w:pP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val="en-US" w:eastAsia="ru-RU"/>
              </w:rPr>
            </w:pP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val="en-US" w:eastAsia="ru-RU"/>
              </w:rPr>
            </w:pP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val="en-US" w:eastAsia="ru-RU"/>
              </w:rPr>
            </w:pPr>
            <w:bookmarkStart w:id="0" w:name="_GoBack"/>
            <w:bookmarkEnd w:id="0"/>
          </w:p>
          <w:p w:rsidR="00434722" w:rsidRPr="00434722" w:rsidRDefault="00434722" w:rsidP="00434722">
            <w:pPr>
              <w:tabs>
                <w:tab w:val="left" w:pos="1080"/>
              </w:tabs>
              <w:spacing w:after="0" w:line="240" w:lineRule="auto"/>
              <w:jc w:val="both"/>
              <w:rPr>
                <w:rFonts w:ascii="Times New Roman" w:eastAsia="Times New Roman" w:hAnsi="Times New Roman" w:cs="Times New Roman"/>
                <w:sz w:val="24"/>
                <w:szCs w:val="24"/>
                <w:lang w:val="en-US" w:eastAsia="ru-RU"/>
              </w:rPr>
            </w:pP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val="en-US" w:eastAsia="ru-RU"/>
              </w:rPr>
            </w:pPr>
            <w:r w:rsidRPr="00434722">
              <w:rPr>
                <w:rFonts w:ascii="Times New Roman" w:eastAsia="Times New Roman" w:hAnsi="Times New Roman" w:cs="Times New Roman"/>
                <w:sz w:val="24"/>
                <w:szCs w:val="24"/>
                <w:lang w:val="en-US" w:eastAsia="ru-RU"/>
              </w:rPr>
              <w:t xml:space="preserve">___________________ </w:t>
            </w: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val="en-US" w:eastAsia="ru-RU"/>
              </w:rPr>
            </w:pPr>
          </w:p>
          <w:p w:rsidR="00434722" w:rsidRPr="00434722" w:rsidRDefault="00434722" w:rsidP="00434722">
            <w:pPr>
              <w:tabs>
                <w:tab w:val="left" w:pos="1080"/>
              </w:tabs>
              <w:spacing w:after="0" w:line="240" w:lineRule="auto"/>
              <w:ind w:firstLine="720"/>
              <w:jc w:val="both"/>
              <w:rPr>
                <w:rFonts w:ascii="Times New Roman" w:eastAsia="Times New Roman" w:hAnsi="Times New Roman" w:cs="Times New Roman"/>
                <w:sz w:val="24"/>
                <w:szCs w:val="24"/>
                <w:lang w:val="en-US" w:eastAsia="ru-RU"/>
              </w:rPr>
            </w:pPr>
          </w:p>
        </w:tc>
      </w:tr>
    </w:tbl>
    <w:p w:rsidR="00434722" w:rsidRPr="00434722" w:rsidRDefault="00434722" w:rsidP="00434722">
      <w:pPr>
        <w:spacing w:after="0" w:line="240" w:lineRule="auto"/>
        <w:ind w:right="-57"/>
        <w:jc w:val="right"/>
        <w:rPr>
          <w:rFonts w:ascii="Times New Roman" w:eastAsia="Times New Roman" w:hAnsi="Times New Roman" w:cs="Times New Roman"/>
          <w:b/>
          <w:highlight w:val="yellow"/>
          <w:lang w:eastAsia="ru-RU"/>
        </w:rPr>
      </w:pPr>
    </w:p>
    <w:p w:rsidR="00434722" w:rsidRPr="00434722" w:rsidRDefault="00434722" w:rsidP="00434722">
      <w:pPr>
        <w:spacing w:after="0" w:line="240" w:lineRule="auto"/>
        <w:ind w:right="-57"/>
        <w:jc w:val="right"/>
        <w:rPr>
          <w:rFonts w:ascii="Times New Roman" w:eastAsia="Times New Roman" w:hAnsi="Times New Roman" w:cs="Times New Roman"/>
          <w:b/>
          <w:highlight w:val="yellow"/>
          <w:lang w:eastAsia="ru-RU"/>
        </w:rPr>
      </w:pPr>
    </w:p>
    <w:p w:rsidR="00434722" w:rsidRPr="00434722" w:rsidRDefault="00434722" w:rsidP="00434722">
      <w:pPr>
        <w:spacing w:after="0" w:line="240" w:lineRule="auto"/>
        <w:ind w:right="-57"/>
        <w:jc w:val="right"/>
        <w:rPr>
          <w:rFonts w:ascii="Times New Roman" w:eastAsia="Times New Roman" w:hAnsi="Times New Roman" w:cs="Times New Roman"/>
          <w:b/>
          <w:highlight w:val="yellow"/>
          <w:lang w:eastAsia="ru-RU"/>
        </w:rPr>
      </w:pPr>
    </w:p>
    <w:p w:rsidR="00434722" w:rsidRPr="00434722" w:rsidRDefault="00434722" w:rsidP="00434722">
      <w:pPr>
        <w:spacing w:after="0" w:line="240" w:lineRule="auto"/>
        <w:ind w:right="-57"/>
        <w:jc w:val="right"/>
        <w:rPr>
          <w:rFonts w:ascii="Times New Roman" w:eastAsia="Times New Roman" w:hAnsi="Times New Roman" w:cs="Times New Roman"/>
          <w:b/>
          <w:highlight w:val="yellow"/>
          <w:lang w:eastAsia="ru-RU"/>
        </w:rPr>
      </w:pPr>
    </w:p>
    <w:p w:rsidR="00434722" w:rsidRPr="00434722" w:rsidRDefault="00434722" w:rsidP="00434722">
      <w:pPr>
        <w:spacing w:after="0" w:line="240" w:lineRule="auto"/>
        <w:ind w:right="-57"/>
        <w:jc w:val="right"/>
        <w:rPr>
          <w:rFonts w:ascii="Times New Roman" w:eastAsia="Times New Roman" w:hAnsi="Times New Roman" w:cs="Times New Roman"/>
          <w:b/>
          <w:highlight w:val="yellow"/>
          <w:lang w:eastAsia="ru-RU"/>
        </w:rPr>
      </w:pPr>
    </w:p>
    <w:p w:rsidR="00434722" w:rsidRPr="00434722" w:rsidRDefault="00434722" w:rsidP="00434722">
      <w:pPr>
        <w:spacing w:after="0" w:line="240" w:lineRule="auto"/>
        <w:ind w:right="-57"/>
        <w:jc w:val="right"/>
        <w:rPr>
          <w:rFonts w:ascii="Times New Roman" w:eastAsia="Times New Roman" w:hAnsi="Times New Roman" w:cs="Times New Roman"/>
          <w:b/>
          <w:highlight w:val="yellow"/>
          <w:lang w:eastAsia="ru-RU"/>
        </w:rPr>
      </w:pPr>
    </w:p>
    <w:p w:rsidR="00434722" w:rsidRPr="00434722" w:rsidRDefault="00434722" w:rsidP="00434722">
      <w:pPr>
        <w:spacing w:after="0" w:line="240" w:lineRule="auto"/>
        <w:ind w:right="-57"/>
        <w:jc w:val="right"/>
        <w:rPr>
          <w:rFonts w:ascii="Times New Roman" w:eastAsia="Times New Roman" w:hAnsi="Times New Roman" w:cs="Times New Roman"/>
          <w:b/>
          <w:highlight w:val="yellow"/>
          <w:lang w:eastAsia="ru-RU"/>
        </w:rPr>
      </w:pPr>
    </w:p>
    <w:p w:rsidR="00434722" w:rsidRPr="00434722" w:rsidRDefault="00434722" w:rsidP="00434722">
      <w:pPr>
        <w:spacing w:after="0" w:line="240" w:lineRule="auto"/>
        <w:ind w:right="-57"/>
        <w:jc w:val="right"/>
        <w:rPr>
          <w:rFonts w:ascii="Times New Roman" w:eastAsia="Times New Roman" w:hAnsi="Times New Roman" w:cs="Times New Roman"/>
          <w:b/>
          <w:highlight w:val="yellow"/>
          <w:lang w:eastAsia="ru-RU"/>
        </w:rPr>
      </w:pPr>
    </w:p>
    <w:p w:rsidR="00D47F8D" w:rsidRDefault="00D47F8D"/>
    <w:sectPr w:rsidR="00D47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C5"/>
    <w:rsid w:val="001369C5"/>
    <w:rsid w:val="00434722"/>
    <w:rsid w:val="00D4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EB0B5-4F30-40EB-BC6A-304914F6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10064072.2030" TargetMode="External"/><Relationship Id="rId4" Type="http://schemas.openxmlformats.org/officeDocument/2006/relationships/hyperlink" Target="garantF1://12027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Степина Алла Всеволодовна</dc:creator>
  <cp:keywords/>
  <dc:description/>
  <cp:lastModifiedBy>Степина Алла Всеволодовна</cp:lastModifiedBy>
  <cp:revision>2</cp:revision>
  <dcterms:created xsi:type="dcterms:W3CDTF">2024-06-04T14:31:00Z</dcterms:created>
  <dcterms:modified xsi:type="dcterms:W3CDTF">2024-06-04T14:32:00Z</dcterms:modified>
</cp:coreProperties>
</file>