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7E1CFF8" w:rsidR="00CB638E" w:rsidRDefault="00E05A5E" w:rsidP="00CB638E">
      <w:pPr>
        <w:spacing w:after="0" w:line="240" w:lineRule="auto"/>
        <w:ind w:firstLine="567"/>
        <w:jc w:val="both"/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559372B5" w14:textId="77777777" w:rsidR="00CB638E" w:rsidRPr="00E05A5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1A82965D" w14:textId="20642971" w:rsidR="00CB638E" w:rsidRDefault="00E05A5E" w:rsidP="00E05A5E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A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5A5E">
        <w:rPr>
          <w:rFonts w:ascii="Times New Roman" w:hAnsi="Times New Roman" w:cs="Times New Roman"/>
          <w:color w:val="000000"/>
          <w:sz w:val="24"/>
          <w:szCs w:val="24"/>
        </w:rPr>
        <w:t>Жилой дом - 267,5 кв. м, земельный участок - 1 508 кв. м, адрес: Самарская обл., м. р-н Ставропольский, с.п. Мусорка, с. Ташла, ул. Хлебная, д. 3, кадастровые номера 63:32:0902008:103, 63:32:0902008:31, земли населенных пунктов - под строительство индивидуального жилого дома, ограничения и обременения: имеются зарегистрированные и/или проживающие, в т. ч. несовершеннолетние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05A5E">
        <w:rPr>
          <w:rFonts w:ascii="Times New Roman" w:hAnsi="Times New Roman" w:cs="Times New Roman"/>
          <w:color w:val="000000"/>
          <w:sz w:val="24"/>
          <w:szCs w:val="24"/>
        </w:rPr>
        <w:t>5 199 280,00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64E5DB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05A5E" w:rsidRPr="00E05A5E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538D01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05A5E" w:rsidRPr="00E05A5E">
        <w:rPr>
          <w:b/>
          <w:bCs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E05A5E" w:rsidRPr="00E05A5E">
        <w:rPr>
          <w:b/>
          <w:bCs/>
          <w:color w:val="000000"/>
        </w:rPr>
        <w:t>16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05A5E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05A5E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B03E9C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05A5E" w:rsidRPr="00E05A5E">
        <w:rPr>
          <w:b/>
          <w:bCs/>
          <w:color w:val="000000"/>
        </w:rPr>
        <w:t>18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05A5E" w:rsidRPr="00E05A5E">
        <w:rPr>
          <w:b/>
          <w:bCs/>
          <w:color w:val="000000"/>
        </w:rPr>
        <w:t>05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05A5E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793D5D2F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E05A5E">
        <w:rPr>
          <w:b/>
          <w:bCs/>
          <w:color w:val="000000"/>
        </w:rPr>
        <w:t>20 сентября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E05A5E">
        <w:rPr>
          <w:b/>
          <w:bCs/>
          <w:color w:val="000000"/>
        </w:rPr>
        <w:t>30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1C34888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E05A5E" w:rsidRPr="00E05A5E">
        <w:rPr>
          <w:b/>
          <w:bCs/>
          <w:color w:val="000000"/>
        </w:rPr>
        <w:t>20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E05A5E">
        <w:rPr>
          <w:color w:val="000000"/>
        </w:rPr>
        <w:t>1</w:t>
      </w:r>
      <w:r w:rsidRPr="00E05A5E">
        <w:rPr>
          <w:color w:val="000000"/>
        </w:rPr>
        <w:t xml:space="preserve"> (</w:t>
      </w:r>
      <w:r w:rsidR="00F17038" w:rsidRPr="00E05A5E">
        <w:rPr>
          <w:color w:val="000000"/>
        </w:rPr>
        <w:t>Один</w:t>
      </w:r>
      <w:r w:rsidRPr="00E05A5E">
        <w:rPr>
          <w:color w:val="000000"/>
        </w:rPr>
        <w:t>) календарны</w:t>
      </w:r>
      <w:r w:rsidR="00F17038" w:rsidRPr="00E05A5E">
        <w:rPr>
          <w:color w:val="000000"/>
        </w:rPr>
        <w:t>й</w:t>
      </w:r>
      <w:r w:rsidRPr="00E05A5E">
        <w:rPr>
          <w:color w:val="000000"/>
        </w:rPr>
        <w:t xml:space="preserve"> де</w:t>
      </w:r>
      <w:r w:rsidR="00F17038" w:rsidRPr="00E05A5E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</w:t>
      </w:r>
      <w:r w:rsidR="00E05A5E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</w:p>
    <w:p w14:paraId="0EE5AAB1" w14:textId="3357342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05A5E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E05A5E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86551E1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</w:t>
      </w:r>
      <w:r w:rsidR="00E05A5E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E05A5E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5BAF088F" w14:textId="77777777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20 сентября 2024 г. по 24 сентября 2024 г. - в размере начальной цены продажи лота;</w:t>
      </w:r>
    </w:p>
    <w:p w14:paraId="64E82D17" w14:textId="56BB5834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25 сентября 2024 г. по 28 сентября 2024 г. - в размере 89,60% от начальной цены продажи лота;</w:t>
      </w:r>
    </w:p>
    <w:p w14:paraId="3A16AEB6" w14:textId="15130C76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29 сентября 2024 г. по 02 октября 2024 г. - в размере 79,20% от начальной цены продажи лота;</w:t>
      </w:r>
    </w:p>
    <w:p w14:paraId="1339506A" w14:textId="0621576C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03 октября 2024 г. по 06 октября 2024 г. - в размере 68,80% от начальной цены продажи лота;</w:t>
      </w:r>
    </w:p>
    <w:p w14:paraId="18CEB340" w14:textId="15247A96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07 октября 2024 г. по 10 октября 2024 г. - в размере 58,40% от начальной цены продажи лота;</w:t>
      </w:r>
    </w:p>
    <w:p w14:paraId="4CBF4F54" w14:textId="77777777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11 октября 2024 г. по 14 октября 2024 г. - в размере 48,00% от начальной цены продажи лота;</w:t>
      </w:r>
    </w:p>
    <w:p w14:paraId="62532261" w14:textId="3C65E9E3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15 октября 2024 г. по 18 октября 2024 г. - в размере 37,60% от начальной цены продажи лота;</w:t>
      </w:r>
    </w:p>
    <w:p w14:paraId="2A5ACD6A" w14:textId="71698A01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19 октября 2024 г. по 22 октября 2024 г. - в размере 27,20% от начальной цены продажи лота;</w:t>
      </w:r>
    </w:p>
    <w:p w14:paraId="78871DBE" w14:textId="4C9513B8" w:rsidR="00E05A5E" w:rsidRPr="00E05A5E" w:rsidRDefault="00E05A5E" w:rsidP="00E05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23 октября 2024 г. по 26 октября 2024 г. - в размере 16,80% от начальной цены продажи лота;</w:t>
      </w:r>
    </w:p>
    <w:p w14:paraId="6CE0A093" w14:textId="56E8671F" w:rsidR="005C5BB0" w:rsidRDefault="00E05A5E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5E">
        <w:rPr>
          <w:rFonts w:ascii="Times New Roman" w:hAnsi="Times New Roman" w:cs="Times New Roman"/>
          <w:color w:val="000000"/>
          <w:sz w:val="24"/>
          <w:szCs w:val="24"/>
        </w:rPr>
        <w:t>с 27 октября 2024 г. по 30 октября 2024 г. - в размере 6,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5A5E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064F091" w14:textId="77777777" w:rsidR="00097526" w:rsidRPr="00E3380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B6DC14B" w14:textId="77777777" w:rsidR="00097526" w:rsidRPr="00E3380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1C9D3EB1" w14:textId="77777777" w:rsidR="00097526" w:rsidRPr="00E3380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77ABF67" w14:textId="77777777" w:rsidR="00097526" w:rsidRPr="00E3380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0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E3380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E3380E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0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6318ED83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3380E" w:rsidRPr="00E3380E">
        <w:rPr>
          <w:rFonts w:ascii="Times New Roman" w:hAnsi="Times New Roman" w:cs="Times New Roman"/>
          <w:color w:val="000000"/>
          <w:sz w:val="24"/>
          <w:szCs w:val="24"/>
        </w:rPr>
        <w:t>11:00 по 16:00</w:t>
      </w:r>
      <w:r w:rsidR="00E33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80E" w:rsidRPr="00E3380E"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="00E33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80E" w:rsidRPr="00E3380E">
        <w:rPr>
          <w:rFonts w:ascii="Times New Roman" w:hAnsi="Times New Roman" w:cs="Times New Roman"/>
          <w:color w:val="000000"/>
          <w:sz w:val="24"/>
          <w:szCs w:val="24"/>
        </w:rPr>
        <w:t>Самара, ул. Урицкого, д.19, БЦ «Деловой Мир», 12 этаж, тел. 8-800-505-80-32</w:t>
      </w:r>
      <w:r w:rsidRPr="00E3380E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A25BF0" w:rsidRPr="00A25BF0">
        <w:t xml:space="preserve"> </w:t>
      </w:r>
      <w:r w:rsidR="00A25BF0" w:rsidRPr="00A25BF0">
        <w:rPr>
          <w:rFonts w:ascii="Times New Roman" w:hAnsi="Times New Roman" w:cs="Times New Roman"/>
          <w:color w:val="000000"/>
          <w:sz w:val="24"/>
          <w:szCs w:val="24"/>
        </w:rPr>
        <w:t>Соболькова Елена</w:t>
      </w:r>
      <w:r w:rsidR="00A25B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BF0" w:rsidRPr="00A25BF0">
        <w:rPr>
          <w:rFonts w:ascii="Times New Roman" w:hAnsi="Times New Roman" w:cs="Times New Roman"/>
          <w:color w:val="000000"/>
          <w:sz w:val="24"/>
          <w:szCs w:val="24"/>
        </w:rPr>
        <w:t xml:space="preserve">тел. 7967-246-44-29 (мск+1 час), </w:t>
      </w:r>
      <w:proofErr w:type="gramStart"/>
      <w:r w:rsidR="00A25BF0" w:rsidRPr="00A25BF0">
        <w:rPr>
          <w:rFonts w:ascii="Times New Roman" w:hAnsi="Times New Roman" w:cs="Times New Roman"/>
          <w:color w:val="000000"/>
          <w:sz w:val="24"/>
          <w:szCs w:val="24"/>
        </w:rPr>
        <w:t>эл.почта</w:t>
      </w:r>
      <w:proofErr w:type="gramEnd"/>
      <w:r w:rsidR="00A25BF0" w:rsidRPr="00A25BF0">
        <w:rPr>
          <w:rFonts w:ascii="Times New Roman" w:hAnsi="Times New Roman" w:cs="Times New Roman"/>
          <w:color w:val="000000"/>
          <w:sz w:val="24"/>
          <w:szCs w:val="24"/>
        </w:rPr>
        <w:t>: pf@auction-house.ru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25BF0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05A5E"/>
    <w:rsid w:val="00E26622"/>
    <w:rsid w:val="00E3380E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2019-07-23T07:47:00Z</dcterms:created>
  <dcterms:modified xsi:type="dcterms:W3CDTF">2024-06-07T13:36:00Z</dcterms:modified>
</cp:coreProperties>
</file>