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19B5871" w:rsidR="006802F2" w:rsidRDefault="0001093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935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010935">
        <w:rPr>
          <w:rFonts w:ascii="Times New Roman" w:hAnsi="Times New Roman" w:cs="Times New Roman"/>
          <w:sz w:val="24"/>
          <w:szCs w:val="24"/>
          <w:lang w:eastAsia="ru-RU"/>
        </w:rPr>
        <w:t>№02030249961 в газете АО «Коммерсантъ» №225(7670) от 02.12.2023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5 - </w:t>
      </w:r>
      <w:r w:rsidRPr="00010935">
        <w:rPr>
          <w:rFonts w:ascii="Times New Roman" w:hAnsi="Times New Roman" w:cs="Times New Roman"/>
          <w:sz w:val="24"/>
          <w:szCs w:val="24"/>
          <w:lang w:eastAsia="ru-RU"/>
        </w:rPr>
        <w:t>Земельные участки (66 шт.) - 176 993 кв. м +/- 1 145 кв. м, адрес: установлено относительно ориентира, расположенного за пределами участка, почтовый адрес ориентира: Пермский край, Ильинский р-н, Филатовское с. п., урочище «За Решетниками»,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Приказ "Об установлении границ водоохранных зон и прибрежных защитных полос Камского водохранилища" № 208 от 25.08.2014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0935"/>
    <w:rsid w:val="000F30F8"/>
    <w:rsid w:val="001E148B"/>
    <w:rsid w:val="002114DD"/>
    <w:rsid w:val="00241523"/>
    <w:rsid w:val="002417DD"/>
    <w:rsid w:val="002F433E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2024-06-19T12:26:00Z</dcterms:modified>
</cp:coreProperties>
</file>