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1AD2EEE1"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842FE6">
        <w:rPr>
          <w:rFonts w:eastAsia="Times New Roman" w:cs="Times New Roman"/>
          <w:b/>
          <w:bCs/>
          <w:kern w:val="0"/>
          <w:lang w:eastAsia="ru-RU" w:bidi="ar-SA"/>
        </w:rPr>
        <w:t>29</w:t>
      </w:r>
      <w:r w:rsidR="00B94B2E">
        <w:rPr>
          <w:rFonts w:eastAsia="Times New Roman" w:cs="Times New Roman"/>
          <w:b/>
          <w:bCs/>
          <w:kern w:val="0"/>
          <w:lang w:eastAsia="ru-RU" w:bidi="ar-SA"/>
        </w:rPr>
        <w:t xml:space="preserve"> ию</w:t>
      </w:r>
      <w:r w:rsidR="00842FE6">
        <w:rPr>
          <w:rFonts w:eastAsia="Times New Roman" w:cs="Times New Roman"/>
          <w:b/>
          <w:bCs/>
          <w:kern w:val="0"/>
          <w:lang w:eastAsia="ru-RU" w:bidi="ar-SA"/>
        </w:rPr>
        <w:t>л</w:t>
      </w:r>
      <w:r w:rsidR="00B94B2E">
        <w:rPr>
          <w:rFonts w:eastAsia="Times New Roman" w:cs="Times New Roman"/>
          <w:b/>
          <w:bCs/>
          <w:kern w:val="0"/>
          <w:lang w:eastAsia="ru-RU" w:bidi="ar-SA"/>
        </w:rPr>
        <w:t>я</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6E3BB76A"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842FE6">
        <w:rPr>
          <w:rFonts w:eastAsia="Times New Roman" w:cs="Times New Roman"/>
          <w:b/>
          <w:bCs/>
          <w:kern w:val="0"/>
          <w:lang w:eastAsia="ru-RU" w:bidi="ar-SA"/>
        </w:rPr>
        <w:t>25</w:t>
      </w:r>
      <w:r w:rsidRPr="00B94B2E">
        <w:rPr>
          <w:rFonts w:eastAsia="Times New Roman" w:cs="Times New Roman"/>
          <w:b/>
          <w:bCs/>
          <w:kern w:val="0"/>
          <w:lang w:eastAsia="ru-RU" w:bidi="ar-SA"/>
        </w:rPr>
        <w:t>.0</w:t>
      </w:r>
      <w:r w:rsidR="00842FE6">
        <w:rPr>
          <w:rFonts w:eastAsia="Times New Roman" w:cs="Times New Roman"/>
          <w:b/>
          <w:bCs/>
          <w:kern w:val="0"/>
          <w:lang w:eastAsia="ru-RU" w:bidi="ar-SA"/>
        </w:rPr>
        <w:t>6</w:t>
      </w:r>
      <w:r w:rsidRPr="00B94B2E">
        <w:rPr>
          <w:rFonts w:eastAsia="Times New Roman" w:cs="Times New Roman"/>
          <w:b/>
          <w:bCs/>
          <w:kern w:val="0"/>
          <w:lang w:eastAsia="ru-RU" w:bidi="ar-SA"/>
        </w:rPr>
        <w:t xml:space="preserve">.2024 по </w:t>
      </w:r>
      <w:bookmarkStart w:id="0" w:name="_Hlk155702557"/>
      <w:r w:rsidR="00842FE6">
        <w:rPr>
          <w:rFonts w:eastAsia="Times New Roman" w:cs="Times New Roman"/>
          <w:b/>
          <w:bCs/>
          <w:kern w:val="0"/>
          <w:lang w:eastAsia="ru-RU" w:bidi="ar-SA"/>
        </w:rPr>
        <w:t>25</w:t>
      </w:r>
      <w:r w:rsidR="00B94B2E">
        <w:rPr>
          <w:rFonts w:eastAsia="Times New Roman" w:cs="Times New Roman"/>
          <w:b/>
          <w:bCs/>
          <w:kern w:val="0"/>
          <w:lang w:eastAsia="ru-RU" w:bidi="ar-SA"/>
        </w:rPr>
        <w:t>.0</w:t>
      </w:r>
      <w:r w:rsidR="00842FE6">
        <w:rPr>
          <w:rFonts w:eastAsia="Times New Roman" w:cs="Times New Roman"/>
          <w:b/>
          <w:bCs/>
          <w:kern w:val="0"/>
          <w:lang w:eastAsia="ru-RU" w:bidi="ar-SA"/>
        </w:rPr>
        <w:t>7</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55CCB996"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842FE6">
        <w:rPr>
          <w:rFonts w:eastAsia="Times New Roman" w:cs="Times New Roman"/>
          <w:b/>
          <w:bCs/>
          <w:kern w:val="0"/>
          <w:lang w:eastAsia="ru-RU" w:bidi="ar-SA"/>
        </w:rPr>
        <w:t>25</w:t>
      </w:r>
      <w:r w:rsidR="00B94B2E">
        <w:rPr>
          <w:rFonts w:eastAsia="Times New Roman" w:cs="Times New Roman"/>
          <w:b/>
          <w:bCs/>
          <w:kern w:val="0"/>
          <w:lang w:eastAsia="ru-RU" w:bidi="ar-SA"/>
        </w:rPr>
        <w:t>.0</w:t>
      </w:r>
      <w:r w:rsidR="00842FE6">
        <w:rPr>
          <w:rFonts w:eastAsia="Times New Roman" w:cs="Times New Roman"/>
          <w:b/>
          <w:bCs/>
          <w:kern w:val="0"/>
          <w:lang w:eastAsia="ru-RU" w:bidi="ar-SA"/>
        </w:rPr>
        <w:t>7</w:t>
      </w:r>
      <w:r w:rsidRPr="00B94B2E">
        <w:rPr>
          <w:rFonts w:eastAsia="Times New Roman" w:cs="Times New Roman"/>
          <w:b/>
          <w:bCs/>
          <w:kern w:val="0"/>
          <w:lang w:eastAsia="ru-RU" w:bidi="ar-SA"/>
        </w:rPr>
        <w:t>.2024.</w:t>
      </w:r>
    </w:p>
    <w:p w14:paraId="4B8E99D1" w14:textId="3B2AACB4"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842FE6">
        <w:rPr>
          <w:rFonts w:eastAsia="Times New Roman" w:cs="Times New Roman"/>
          <w:b/>
          <w:bCs/>
          <w:kern w:val="0"/>
          <w:lang w:eastAsia="ru-RU" w:bidi="ar-SA"/>
        </w:rPr>
        <w:t>26</w:t>
      </w:r>
      <w:r w:rsidR="00B94B2E">
        <w:rPr>
          <w:rFonts w:eastAsia="Times New Roman" w:cs="Times New Roman"/>
          <w:b/>
          <w:bCs/>
          <w:kern w:val="0"/>
          <w:lang w:eastAsia="ru-RU" w:bidi="ar-SA"/>
        </w:rPr>
        <w:t>.0</w:t>
      </w:r>
      <w:r w:rsidR="00842FE6">
        <w:rPr>
          <w:rFonts w:eastAsia="Times New Roman" w:cs="Times New Roman"/>
          <w:b/>
          <w:bCs/>
          <w:kern w:val="0"/>
          <w:lang w:eastAsia="ru-RU" w:bidi="ar-SA"/>
        </w:rPr>
        <w:t>7</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5487BD4"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842FE6">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842FE6">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29C923FA"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8A07C0">
        <w:rPr>
          <w:rFonts w:cs="Times New Roman"/>
          <w:bCs/>
          <w:u w:val="single"/>
        </w:rPr>
        <w:t>е</w:t>
      </w:r>
      <w:r w:rsidRPr="00F55CF4">
        <w:rPr>
          <w:rFonts w:cs="Times New Roman"/>
          <w:bCs/>
          <w:u w:val="single"/>
        </w:rPr>
        <w:t xml:space="preserve"> продажи</w:t>
      </w:r>
      <w:r w:rsidR="00E7057F">
        <w:rPr>
          <w:rFonts w:cs="Times New Roman"/>
          <w:bCs/>
          <w:u w:val="single"/>
        </w:rPr>
        <w:t xml:space="preserve"> (далее – Объект, Лот)</w:t>
      </w:r>
      <w:r w:rsidRPr="00F55CF4">
        <w:rPr>
          <w:rFonts w:cs="Times New Roman"/>
          <w:bCs/>
          <w:u w:val="single"/>
        </w:rPr>
        <w:t>:</w:t>
      </w:r>
    </w:p>
    <w:p w14:paraId="551CAA43" w14:textId="77777777" w:rsidR="00E7057F" w:rsidRDefault="00E7057F" w:rsidP="008A07C0">
      <w:pPr>
        <w:jc w:val="both"/>
        <w:rPr>
          <w:rFonts w:eastAsia="Times New Roman" w:cs="Times New Roman"/>
          <w:kern w:val="0"/>
          <w:lang w:eastAsia="ru-RU" w:bidi="ar-SA"/>
        </w:rPr>
      </w:pPr>
      <w:r>
        <w:rPr>
          <w:rFonts w:eastAsia="Times New Roman" w:cs="Times New Roman"/>
          <w:kern w:val="0"/>
          <w:lang w:eastAsia="ru-RU" w:bidi="ar-SA"/>
        </w:rPr>
        <w:t>Н</w:t>
      </w:r>
      <w:r w:rsidRPr="00E7057F">
        <w:rPr>
          <w:rFonts w:eastAsia="Times New Roman" w:cs="Times New Roman"/>
          <w:kern w:val="0"/>
          <w:lang w:eastAsia="ru-RU" w:bidi="ar-SA"/>
        </w:rPr>
        <w:t>ежилое помещение, площадь: 307,7 кв. м, назначение: нежилое, номер, тип этажа, на котором расположено помещение: Этаж №1, кадастровый номер 34:34:020023:1050, расположенное по адресу: Волгоградская обл., г. Волгоград, ул. им. маршала Еременко, д. 53, пом. 4</w:t>
      </w:r>
      <w:r>
        <w:rPr>
          <w:rFonts w:eastAsia="Times New Roman" w:cs="Times New Roman"/>
          <w:kern w:val="0"/>
          <w:lang w:eastAsia="ru-RU" w:bidi="ar-SA"/>
        </w:rPr>
        <w:t xml:space="preserve">. </w:t>
      </w:r>
    </w:p>
    <w:p w14:paraId="2B120674" w14:textId="77777777" w:rsidR="00E7057F" w:rsidRDefault="00E7057F" w:rsidP="008A07C0">
      <w:pPr>
        <w:jc w:val="both"/>
        <w:rPr>
          <w:rFonts w:eastAsia="Times New Roman" w:cs="Times New Roman"/>
          <w:kern w:val="0"/>
          <w:lang w:eastAsia="ru-RU" w:bidi="ar-SA"/>
        </w:rPr>
      </w:pPr>
    </w:p>
    <w:p w14:paraId="3D5545EF" w14:textId="01580E02" w:rsidR="008A07C0" w:rsidRDefault="00EA40DE" w:rsidP="00EA40DE">
      <w:pPr>
        <w:widowControl/>
        <w:suppressAutoHyphens w:val="0"/>
        <w:ind w:firstLine="709"/>
        <w:jc w:val="both"/>
        <w:rPr>
          <w:rFonts w:eastAsia="Times New Roman" w:cs="Times New Roman"/>
          <w:kern w:val="0"/>
          <w:lang w:eastAsia="ru-RU" w:bidi="ar-SA"/>
        </w:rPr>
      </w:pPr>
      <w:r w:rsidRPr="00EA40DE">
        <w:rPr>
          <w:rFonts w:eastAsia="Times New Roman" w:cs="Times New Roman"/>
          <w:b/>
          <w:bCs/>
          <w:kern w:val="0"/>
          <w:lang w:eastAsia="ru-RU" w:bidi="ar-SA"/>
        </w:rPr>
        <w:t>Для сведения:</w:t>
      </w:r>
      <w:r>
        <w:rPr>
          <w:rFonts w:eastAsia="Times New Roman" w:cs="Times New Roman"/>
          <w:b/>
          <w:bCs/>
          <w:kern w:val="0"/>
          <w:lang w:eastAsia="ru-RU" w:bidi="ar-SA"/>
        </w:rPr>
        <w:t xml:space="preserve"> </w:t>
      </w:r>
      <w:r w:rsidR="00E7057F" w:rsidRPr="00E7057F">
        <w:rPr>
          <w:rFonts w:eastAsia="Times New Roman" w:cs="Times New Roman"/>
          <w:kern w:val="0"/>
          <w:lang w:eastAsia="ru-RU" w:bidi="ar-SA"/>
        </w:rPr>
        <w:t>Объект находится в многоквартирном жилом доме. Земельный участок, на котором расположен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и используется Продавцом в соответствии с Жилищным кодексом РФ</w:t>
      </w:r>
    </w:p>
    <w:p w14:paraId="13A8F456" w14:textId="77777777" w:rsidR="00E7057F" w:rsidRPr="00F50E11" w:rsidRDefault="00E7057F" w:rsidP="008A07C0">
      <w:pPr>
        <w:jc w:val="both"/>
        <w:rPr>
          <w:rFonts w:eastAsia="Times New Roman" w:cs="Times New Roman"/>
          <w:kern w:val="0"/>
          <w:sz w:val="10"/>
          <w:szCs w:val="10"/>
          <w:lang w:eastAsia="ru-RU" w:bidi="ar-SA"/>
        </w:rPr>
      </w:pPr>
    </w:p>
    <w:p w14:paraId="4DB1C662" w14:textId="77777777" w:rsidR="008A07C0" w:rsidRPr="00F50E11" w:rsidRDefault="008A07C0" w:rsidP="008A07C0">
      <w:pPr>
        <w:jc w:val="both"/>
        <w:rPr>
          <w:b/>
          <w:bCs/>
          <w:kern w:val="2"/>
          <w:sz w:val="10"/>
          <w:szCs w:val="10"/>
        </w:rPr>
      </w:pPr>
    </w:p>
    <w:p w14:paraId="5D0677E1" w14:textId="46BF8A63" w:rsidR="00E7057F" w:rsidRPr="00E7057F" w:rsidRDefault="00E7057F" w:rsidP="00E7057F">
      <w:pPr>
        <w:widowControl/>
        <w:suppressAutoHyphens w:val="0"/>
        <w:autoSpaceDE w:val="0"/>
        <w:autoSpaceDN w:val="0"/>
        <w:ind w:firstLine="709"/>
        <w:jc w:val="both"/>
        <w:rPr>
          <w:rFonts w:eastAsia="Times New Roman" w:cs="Times New Roman"/>
          <w:b/>
          <w:kern w:val="0"/>
          <w:lang w:eastAsia="ru-RU" w:bidi="ar-SA"/>
        </w:rPr>
      </w:pPr>
      <w:r w:rsidRPr="00E7057F">
        <w:rPr>
          <w:rFonts w:eastAsia="Times New Roman" w:cs="Times New Roman"/>
          <w:b/>
          <w:kern w:val="0"/>
          <w:lang w:eastAsia="ru-RU" w:bidi="ar-SA"/>
        </w:rPr>
        <w:t>Отлагательное условие по передаче Объекта:</w:t>
      </w:r>
      <w:r w:rsidR="005E2CB1">
        <w:rPr>
          <w:rFonts w:eastAsia="Times New Roman" w:cs="Times New Roman"/>
          <w:b/>
          <w:kern w:val="0"/>
          <w:lang w:eastAsia="ru-RU" w:bidi="ar-SA"/>
        </w:rPr>
        <w:t xml:space="preserve"> </w:t>
      </w:r>
      <w:r w:rsidRPr="00F87C98">
        <w:t xml:space="preserve">Объект </w:t>
      </w:r>
      <w:r>
        <w:t xml:space="preserve">передается </w:t>
      </w:r>
      <w:r w:rsidRPr="00F87C98">
        <w:t xml:space="preserve">Покупателю по акту приема-передачи не позднее </w:t>
      </w:r>
      <w:r w:rsidRPr="00414DE0">
        <w:t>30 ноября</w:t>
      </w:r>
      <w:r w:rsidRPr="00F87C98">
        <w:t xml:space="preserve"> 2024 г. при условии полной оплаты цены п</w:t>
      </w:r>
      <w:r w:rsidRPr="009E5B08">
        <w:t>родажи Объект</w:t>
      </w:r>
      <w:r>
        <w:t>а.</w:t>
      </w:r>
    </w:p>
    <w:p w14:paraId="5A021340" w14:textId="77777777" w:rsidR="0078706C" w:rsidRDefault="0078706C" w:rsidP="0078706C">
      <w:pPr>
        <w:jc w:val="center"/>
        <w:rPr>
          <w:b/>
          <w:bCs/>
          <w:kern w:val="2"/>
        </w:rPr>
      </w:pPr>
    </w:p>
    <w:p w14:paraId="64EDF42D" w14:textId="1AF7832A" w:rsidR="0078706C" w:rsidRPr="00060604" w:rsidRDefault="0078706C" w:rsidP="008A07C0">
      <w:pPr>
        <w:jc w:val="center"/>
        <w:rPr>
          <w:kern w:val="2"/>
        </w:rPr>
      </w:pPr>
      <w:r w:rsidRPr="006C63EE">
        <w:rPr>
          <w:b/>
          <w:bCs/>
          <w:kern w:val="2"/>
        </w:rPr>
        <w:t xml:space="preserve">Начальная цена Лота №1 – </w:t>
      </w:r>
      <w:r w:rsidR="009B007C" w:rsidRPr="009B007C">
        <w:rPr>
          <w:b/>
          <w:bCs/>
          <w:spacing w:val="-2"/>
        </w:rPr>
        <w:t xml:space="preserve">17 440 000 </w:t>
      </w:r>
      <w:r w:rsidRPr="00ED34D8">
        <w:rPr>
          <w:b/>
          <w:bCs/>
          <w:spacing w:val="-2"/>
        </w:rPr>
        <w:t>рублей 00 копеек</w:t>
      </w:r>
      <w:r>
        <w:rPr>
          <w:spacing w:val="-2"/>
        </w:rPr>
        <w:t xml:space="preserve"> </w:t>
      </w:r>
      <w:r w:rsidRPr="00D9633C">
        <w:rPr>
          <w:kern w:val="2"/>
        </w:rPr>
        <w:t>(в том числе НДС)</w:t>
      </w:r>
      <w:r w:rsidR="008A07C0">
        <w:rPr>
          <w:kern w:val="2"/>
        </w:rPr>
        <w:t>.</w:t>
      </w:r>
    </w:p>
    <w:p w14:paraId="5F63C4FF" w14:textId="2D5E585C" w:rsidR="0078706C" w:rsidRPr="00263186" w:rsidRDefault="0078706C" w:rsidP="0078706C">
      <w:pPr>
        <w:jc w:val="center"/>
        <w:rPr>
          <w:b/>
          <w:bCs/>
          <w:kern w:val="2"/>
        </w:rPr>
      </w:pPr>
      <w:r w:rsidRPr="00263186">
        <w:rPr>
          <w:b/>
          <w:bCs/>
          <w:kern w:val="2"/>
        </w:rPr>
        <w:t xml:space="preserve">Сумма задатка – </w:t>
      </w:r>
      <w:r w:rsidR="009B007C" w:rsidRPr="009B007C">
        <w:rPr>
          <w:b/>
          <w:bCs/>
          <w:kern w:val="2"/>
        </w:rPr>
        <w:t xml:space="preserve">1 744 000 </w:t>
      </w:r>
      <w:r w:rsidRPr="00ED34D8">
        <w:rPr>
          <w:b/>
          <w:bCs/>
          <w:kern w:val="2"/>
        </w:rPr>
        <w:t>рублей 00 копеек</w:t>
      </w:r>
      <w:r w:rsidR="006C1EF7">
        <w:rPr>
          <w:b/>
          <w:bCs/>
          <w:kern w:val="2"/>
        </w:rPr>
        <w:t>.</w:t>
      </w:r>
    </w:p>
    <w:p w14:paraId="5E871AC7" w14:textId="02CEB592" w:rsidR="0078706C" w:rsidRDefault="0078706C" w:rsidP="0078706C">
      <w:pPr>
        <w:jc w:val="center"/>
        <w:rPr>
          <w:b/>
          <w:kern w:val="2"/>
        </w:rPr>
      </w:pPr>
      <w:r w:rsidRPr="00D00260">
        <w:rPr>
          <w:b/>
          <w:kern w:val="2"/>
        </w:rPr>
        <w:t>Шаг аукциона</w:t>
      </w:r>
      <w:r w:rsidR="00E7057F">
        <w:rPr>
          <w:b/>
          <w:kern w:val="2"/>
        </w:rPr>
        <w:t xml:space="preserve"> </w:t>
      </w:r>
      <w:r w:rsidRPr="00D00260">
        <w:rPr>
          <w:b/>
          <w:kern w:val="2"/>
        </w:rPr>
        <w:t xml:space="preserve">– </w:t>
      </w:r>
      <w:r w:rsidR="0027158C" w:rsidRPr="0027158C">
        <w:rPr>
          <w:b/>
          <w:bCs/>
        </w:rPr>
        <w:t>872</w:t>
      </w:r>
      <w:r w:rsidR="0027158C">
        <w:rPr>
          <w:b/>
          <w:bCs/>
        </w:rPr>
        <w:t> </w:t>
      </w:r>
      <w:r w:rsidR="0027158C" w:rsidRPr="0027158C">
        <w:rPr>
          <w:b/>
          <w:bCs/>
        </w:rPr>
        <w:t>000</w:t>
      </w:r>
      <w:r w:rsidR="0027158C">
        <w:rPr>
          <w:b/>
          <w:bCs/>
        </w:rPr>
        <w:t xml:space="preserve">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09397058" w14:textId="7B436866"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Pr="00FD2ACE">
        <w:t xml:space="preserve"> </w:t>
      </w:r>
    </w:p>
    <w:p w14:paraId="6A2F5767" w14:textId="77777777" w:rsidR="00EC00CA" w:rsidRPr="00524E6B" w:rsidRDefault="00EC00CA" w:rsidP="00EC00CA">
      <w:pPr>
        <w:jc w:val="center"/>
        <w:rPr>
          <w:b/>
          <w:bCs/>
          <w:kern w:val="2"/>
        </w:rPr>
      </w:pPr>
    </w:p>
    <w:bookmarkEnd w:id="1"/>
    <w:p w14:paraId="4C7D2E33" w14:textId="0028A9D6"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w:t>
      </w:r>
      <w:r w:rsidRPr="006979D5">
        <w:rPr>
          <w:rFonts w:eastAsia="Times New Roman" w:cs="Times New Roman"/>
          <w:kern w:val="0"/>
          <w:lang w:eastAsia="ru-RU" w:bidi="ar-SA"/>
        </w:rPr>
        <w:lastRenderedPageBreak/>
        <w:t>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2BEBD854"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A07C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w:t>
      </w:r>
      <w:r w:rsidRPr="006979D5">
        <w:rPr>
          <w:rFonts w:eastAsia="Times New Roman" w:cs="Times New Roman"/>
          <w:kern w:val="0"/>
          <w:lang w:eastAsia="ru-RU" w:bidi="ar-SA"/>
        </w:rPr>
        <w:lastRenderedPageBreak/>
        <w:t xml:space="preserve">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lastRenderedPageBreak/>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398FC31"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842FE6">
        <w:rPr>
          <w:rFonts w:eastAsia="Times New Roman" w:cs="Times New Roman"/>
          <w:lang w:eastAsia="ru-RU"/>
        </w:rPr>
        <w:t>выш</w:t>
      </w:r>
      <w:r w:rsidRPr="003E60ED">
        <w:rPr>
          <w:rFonts w:eastAsia="Times New Roman" w:cs="Times New Roman"/>
          <w:lang w:eastAsia="ru-RU"/>
        </w:rPr>
        <w:t>ение (</w:t>
      </w:r>
      <w:r w:rsidR="00842FE6">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25B36CD" w14:textId="7777777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FA03C1C" w14:textId="0B082E38"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8A07C0" w:rsidRPr="008A07C0">
        <w:rPr>
          <w:rFonts w:eastAsia="Times New Roman" w:cs="Times New Roman"/>
          <w:b/>
          <w:color w:val="000000"/>
          <w:lang w:eastAsia="ru-RU"/>
        </w:rPr>
        <w:t>г. Волгоград, ул. Коммунистическая, д. 40, тел. 8-917-647-26-58 Цыганова Виктория Александровна</w:t>
      </w:r>
      <w:r w:rsidR="003F5EDF" w:rsidRPr="003F5EDF">
        <w:rPr>
          <w:rFonts w:eastAsia="Times New Roman" w:cs="Times New Roman"/>
          <w:b/>
          <w:color w:val="000000"/>
          <w:lang w:eastAsia="ru-RU"/>
        </w:rPr>
        <w:t>.</w:t>
      </w:r>
    </w:p>
    <w:p w14:paraId="2E317C19" w14:textId="4BF98CED" w:rsidR="00D93F46" w:rsidRPr="006A29D9" w:rsidRDefault="00D93F46" w:rsidP="00350ABA">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lastRenderedPageBreak/>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FC5AC0E"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740C7">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66AD31E" w14:textId="77777777" w:rsidR="008A07C0" w:rsidRDefault="008A07C0" w:rsidP="008E083D">
      <w:pPr>
        <w:ind w:firstLine="709"/>
        <w:jc w:val="both"/>
        <w:rPr>
          <w:rFonts w:eastAsia="Times New Roman" w:cs="Times New Roman"/>
          <w:b/>
          <w:bCs/>
          <w:lang w:eastAsia="ru-RU"/>
        </w:rPr>
      </w:pPr>
      <w:r w:rsidRPr="008A07C0">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 </w:t>
      </w:r>
    </w:p>
    <w:p w14:paraId="5D4696CB" w14:textId="77777777" w:rsidR="00842FE6" w:rsidRDefault="00842FE6" w:rsidP="008E083D">
      <w:pPr>
        <w:ind w:firstLine="709"/>
        <w:jc w:val="both"/>
      </w:pPr>
      <w:r w:rsidRPr="00842FE6">
        <w:t>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срок до 16.11.2024г. включительно.</w:t>
      </w:r>
    </w:p>
    <w:p w14:paraId="7C5E5BEB" w14:textId="77777777" w:rsidR="00FA1098" w:rsidRDefault="00FA1098" w:rsidP="00842FE6">
      <w:pPr>
        <w:widowControl/>
        <w:suppressAutoHyphens w:val="0"/>
        <w:autoSpaceDE w:val="0"/>
        <w:autoSpaceDN w:val="0"/>
        <w:adjustRightInd w:val="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8A07C0">
          <w:headerReference w:type="default" r:id="rId13"/>
          <w:pgSz w:w="11906" w:h="16838"/>
          <w:pgMar w:top="284" w:right="707"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3042"/>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57EE3"/>
    <w:rsid w:val="0026679F"/>
    <w:rsid w:val="0027158C"/>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69C2"/>
    <w:rsid w:val="00346B6A"/>
    <w:rsid w:val="00350AB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2CB1"/>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0C7"/>
    <w:rsid w:val="00674574"/>
    <w:rsid w:val="00680070"/>
    <w:rsid w:val="00685725"/>
    <w:rsid w:val="006929F1"/>
    <w:rsid w:val="006979D5"/>
    <w:rsid w:val="006A0692"/>
    <w:rsid w:val="006A2EDB"/>
    <w:rsid w:val="006B5E95"/>
    <w:rsid w:val="006B777D"/>
    <w:rsid w:val="006C05D8"/>
    <w:rsid w:val="006C1EF7"/>
    <w:rsid w:val="006C2CFB"/>
    <w:rsid w:val="006C3E5A"/>
    <w:rsid w:val="006C63EE"/>
    <w:rsid w:val="006C7C5B"/>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2FE6"/>
    <w:rsid w:val="008441DB"/>
    <w:rsid w:val="00845341"/>
    <w:rsid w:val="00845B14"/>
    <w:rsid w:val="00853AF6"/>
    <w:rsid w:val="00855933"/>
    <w:rsid w:val="00865A5D"/>
    <w:rsid w:val="00870FBD"/>
    <w:rsid w:val="008755E3"/>
    <w:rsid w:val="00897E69"/>
    <w:rsid w:val="008A07C0"/>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007C"/>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978"/>
    <w:rsid w:val="00B26E1B"/>
    <w:rsid w:val="00B303F6"/>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4B2E"/>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034F"/>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057F"/>
    <w:rsid w:val="00E71446"/>
    <w:rsid w:val="00E72099"/>
    <w:rsid w:val="00E743FE"/>
    <w:rsid w:val="00E74758"/>
    <w:rsid w:val="00E81A38"/>
    <w:rsid w:val="00E84ECB"/>
    <w:rsid w:val="00E90FC8"/>
    <w:rsid w:val="00E971EE"/>
    <w:rsid w:val="00E975D2"/>
    <w:rsid w:val="00EA0754"/>
    <w:rsid w:val="00EA40DE"/>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36855"/>
    <w:rsid w:val="00F44827"/>
    <w:rsid w:val="00F44A1F"/>
    <w:rsid w:val="00F46836"/>
    <w:rsid w:val="00F56CF0"/>
    <w:rsid w:val="00F66725"/>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E7057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9</cp:revision>
  <cp:lastPrinted>2022-06-30T19:29:00Z</cp:lastPrinted>
  <dcterms:created xsi:type="dcterms:W3CDTF">2024-06-24T09:46:00Z</dcterms:created>
  <dcterms:modified xsi:type="dcterms:W3CDTF">2024-06-24T11:33:00Z</dcterms:modified>
</cp:coreProperties>
</file>