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108" w:type="dxa"/>
          <w:bottom w:w="0" w:type="dxa"/>
          <w:right w:w="108" w:type="dxa"/>
        </w:tblCellMar>
        <w:tblLook w:val="04a0"/>
      </w:tblPr>
      <w:tblGrid>
        <w:gridCol w:w="970"/>
        <w:gridCol w:w="946"/>
        <w:gridCol w:w="944"/>
        <w:gridCol w:w="945"/>
        <w:gridCol w:w="1445"/>
        <w:gridCol w:w="184"/>
        <w:gridCol w:w="944"/>
        <w:gridCol w:w="946"/>
        <w:gridCol w:w="944"/>
        <w:gridCol w:w="945"/>
        <w:gridCol w:w="1443"/>
      </w:tblGrid>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ДОГОВОР</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купли-продажи</w:t>
            </w:r>
          </w:p>
        </w:tc>
      </w:tr>
      <w:tr>
        <w:trPr>
          <w:trHeight w:val="265" w:hRule="atLeast"/>
        </w:trPr>
        <w:tc>
          <w:tcPr>
            <w:tcW w:w="10656" w:type="dxa"/>
            <w:gridSpan w:val="11"/>
            <w:tcBorders/>
            <w:shd w:color="FFFFFF" w:fill="auto" w:val="clear"/>
          </w:tcPr>
          <w:p>
            <w:pPr>
              <w:pStyle w:val="Normal"/>
              <w:bidi w:val="0"/>
              <w:spacing w:lineRule="auto" w:line="240" w:before="0" w:after="0"/>
              <w:jc w:val="both"/>
              <w:rPr>
                <w:rFonts w:ascii="Times New Roman" w:hAnsi="Times New Roman"/>
                <w:sz w:val="20"/>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Мы, нижеподписавшиеся: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Иванова Юлия Михайловна (28.05.1981г.р., место рожд: с. Удачное Красногвардейского района Крымской области УССР, адрес рег: 242220, Брянская обл, Трубчевский р-н, Трубчевск г, Дзержинского ул, дом № 90, СНИЛС07484092183, ИНН 323000635198, паспорт РФ серия 1514, номер 178818, выдан 16.02.2015, кем выдан Межрайонным отделом УФМС России по Брянской области в г. Трубчевск, код подразделения 320-031),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Брянской области от 09.10.2023г. по делу №А09-7406/2023, именуемый в дальнейшем «Продавец», с одной стороны, и</w:t>
            </w:r>
          </w:p>
        </w:tc>
      </w:tr>
      <w:tr>
        <w:trPr>
          <w:trHeight w:val="13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 Предмет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1.1.  В соответствии с Протоколом №  от 13.08.2024г. по продаже имущества Ивановой Юлии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656" w:type="dxa"/>
            <w:gridSpan w:val="11"/>
            <w:tcBorders/>
            <w:shd w:color="FFFFFF" w:fill="FFFFFF"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ЛОТ №1 - 1/2 доля в праве на нежилое помещение, площадь: 175,4 кв.м, адрес: Брянская обл, р-н Трубчевский, г Трубчевск, ул Советская, д 6а, Кадастровый номер: 32:26:0920703:61 , и</w:t>
            </w:r>
            <w:r>
              <w:rPr>
                <w:rFonts w:ascii="Times New Roman" w:hAnsi="Times New Roman"/>
                <w:kern w:val="0"/>
                <w:sz w:val="20"/>
                <w:szCs w:val="20"/>
              </w:rPr>
              <w:t xml:space="preserve"> </w:t>
            </w:r>
            <w:r>
              <w:rPr>
                <w:rFonts w:ascii="Times New Roman" w:hAnsi="Times New Roman"/>
                <w:kern w:val="0"/>
                <w:sz w:val="20"/>
                <w:szCs w:val="20"/>
              </w:rPr>
              <w:t xml:space="preserve"> доля в праве на земельный участок, площадь участка: 221,0 кв.м, адрес: Брянская обл, р-н Трубчевский, г Трубчевск, ул Советская, д 6а, Категория земель: Земли населённых пунктов, Разрешенное использование: для эксплуатации склада, кадастровый номер: 32:26:0920703:59.</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0" w:hRule="atLeast"/>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4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2. Обязанности Сторон</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 Продавец обязуется:</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2.1.1. Передать Покупателю имущество по акту приема-передачи.</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 Покупатель обязан:</w:t>
            </w:r>
          </w:p>
        </w:tc>
      </w:tr>
      <w:tr>
        <w:trPr>
          <w:trHeight w:val="28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3. Цена и порядок расчетов</w:t>
            </w:r>
          </w:p>
        </w:tc>
      </w:tr>
      <w:tr>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3.1. Стоимость имущества составляет:</w:t>
            </w:r>
          </w:p>
        </w:tc>
      </w:tr>
      <w:tr>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13.08.2024г. на сайте https://lot-online.ru/, и указана в Протоколе  от 13.08.2024г. является окончательной и изменению не подлежит.</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Ивановой Юлии Михайловны 40817810850171892503</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left"/>
              <w:rPr>
                <w:rFonts w:ascii="Arial" w:hAnsi="Arial"/>
                <w:kern w:val="0"/>
                <w:sz w:val="16"/>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5. Возникновение права собственности</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6. Ответственность Сторон</w:t>
            </w:r>
          </w:p>
        </w:tc>
      </w:tr>
      <w:tr>
        <w:trPr>
          <w:trHeight w:val="72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7. Порядок разрешения споров</w:t>
            </w:r>
          </w:p>
        </w:tc>
      </w:tr>
      <w:tr>
        <w:trPr>
          <w:trHeight w:val="5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8. Условия изменения и расторжения договора</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9. Заключительные положения</w:t>
            </w:r>
          </w:p>
        </w:tc>
      </w:tr>
      <w:tr>
        <w:trPr>
          <w:trHeight w:val="59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0" w:hRule="atLeast"/>
        </w:trPr>
        <w:tc>
          <w:tcPr>
            <w:tcW w:w="10656" w:type="dxa"/>
            <w:gridSpan w:val="11"/>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656" w:type="dxa"/>
            <w:gridSpan w:val="11"/>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10. Реквизиты и подписи Сторон</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Покупатель:</w:t>
            </w:r>
          </w:p>
        </w:tc>
      </w:tr>
      <w:tr>
        <w:trPr>
          <w:trHeight w:val="290" w:hRule="atLeast"/>
        </w:trPr>
        <w:tc>
          <w:tcPr>
            <w:tcW w:w="5250" w:type="dxa"/>
            <w:gridSpan w:val="5"/>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bidi w:val="0"/>
              <w:spacing w:lineRule="auto" w:line="240" w:before="0" w:after="0"/>
              <w:jc w:val="center"/>
              <w:rPr>
                <w:rFonts w:ascii="Arial" w:hAnsi="Arial"/>
                <w:kern w:val="0"/>
                <w:sz w:val="16"/>
                <w:szCs w:val="20"/>
              </w:rPr>
            </w:pPr>
            <w:r>
              <w:rPr>
                <w:rFonts w:ascii="Times New Roman" w:hAnsi="Times New Roman"/>
                <w:b/>
                <w:kern w:val="0"/>
                <w:sz w:val="20"/>
                <w:szCs w:val="20"/>
              </w:rPr>
              <w:t>Гражданин РФ</w:t>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Иванова Юлия Михайловна (28.05.1981г.р., место рожд: с. Удачное Красногвардейского района Крымской области УССР, адрес рег: 242220, Брянская обл, Трубчевский р-н, Трубчевск г, Дзержинского ул, дом № 90, СНИЛС07484092183, ИНН 323000635198, паспорт РФ серия 1514, номер 178818, выдан 16.02.2015, кем выдан Межрайонным отделом УФМС России по Брянской области в г. Трубчевск, код подразделения 320-031)</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Реквизиты:</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Ивановой Юлии Михайловны 40817810850171892503</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Ивановой Юлии Михайловны</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c>
          <w:tcPr>
            <w:tcW w:w="970"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6"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945"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1443"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r>
      <w:tr>
        <w:trPr>
          <w:trHeight w:val="360" w:hRule="atLeast"/>
        </w:trPr>
        <w:tc>
          <w:tcPr>
            <w:tcW w:w="5250" w:type="dxa"/>
            <w:gridSpan w:val="5"/>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Times New Roman" w:hAnsi="Times New Roman"/>
                <w:b/>
                <w:kern w:val="0"/>
                <w:sz w:val="20"/>
                <w:szCs w:val="20"/>
              </w:rPr>
              <w:t>Королева Евгения Леонидовна</w:t>
            </w:r>
          </w:p>
        </w:tc>
        <w:tc>
          <w:tcPr>
            <w:tcW w:w="184" w:type="dxa"/>
            <w:tcBorders/>
            <w:shd w:color="FFFFFF" w:fill="auto" w:val="clear"/>
            <w:vAlign w:val="bottom"/>
          </w:tcPr>
          <w:p>
            <w:pPr>
              <w:pStyle w:val="Normal"/>
              <w:bidi w:val="0"/>
              <w:spacing w:lineRule="auto" w:line="240" w:before="0" w:after="0"/>
              <w:jc w:val="both"/>
              <w:rPr>
                <w:rFonts w:ascii="Arial" w:hAnsi="Arial"/>
                <w:kern w:val="0"/>
                <w:sz w:val="16"/>
                <w:szCs w:val="20"/>
              </w:rPr>
            </w:pPr>
            <w:r>
              <w:rPr>
                <w:rFonts w:ascii="Arial" w:hAnsi="Arial"/>
                <w:kern w:val="0"/>
                <w:sz w:val="16"/>
                <w:szCs w:val="20"/>
              </w:rPr>
            </w:r>
          </w:p>
        </w:tc>
        <w:tc>
          <w:tcPr>
            <w:tcW w:w="5222" w:type="dxa"/>
            <w:gridSpan w:val="5"/>
            <w:tcBorders/>
            <w:shd w:color="FFFFFF" w:fill="auto" w:val="clear"/>
            <w:vAlign w:val="bottom"/>
          </w:tcPr>
          <w:p>
            <w:pPr>
              <w:pStyle w:val="Normal"/>
              <w:bidi w:val="0"/>
              <w:spacing w:lineRule="auto" w:line="240" w:before="0" w:after="0"/>
              <w:jc w:val="both"/>
              <w:rPr>
                <w:rFonts w:ascii="Times New Roman" w:hAnsi="Times New Roman"/>
                <w:b/>
                <w:sz w:val="20"/>
                <w:szCs w:val="20"/>
              </w:rPr>
            </w:pPr>
            <w:r>
              <w:rPr>
                <w:rFonts w:ascii="Arial" w:hAnsi="Arial"/>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79</TotalTime>
  <Application>LibreOffice/7.6.4.1$Windows_X86_64 LibreOffice_project/e19e193f88cd6c0525a17fb7a176ed8e6a3e2aa1</Application>
  <AppVersion>15.0000</AppVersion>
  <Pages>3</Pages>
  <Words>1133</Words>
  <Characters>8067</Characters>
  <CharactersWithSpaces>9151</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2024-07-01T14:45:12Z</dcterms:modified>
  <cp:revision>1</cp:revision>
  <dc:subject/>
  <dc:title/>
</cp:coreProperties>
</file>