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6F4456EC" w:rsidR="00A80B0D" w:rsidRPr="008D1FF0" w:rsidRDefault="008B2921" w:rsidP="009F05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8D1FF0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>5, лит.</w:t>
      </w:r>
      <w:r w:rsidR="00ED5B4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8D1FF0">
        <w:rPr>
          <w:rFonts w:ascii="Times New Roman" w:hAnsi="Times New Roman" w:cs="Times New Roman"/>
          <w:sz w:val="24"/>
          <w:szCs w:val="24"/>
        </w:rPr>
        <w:t>тел. +7</w:t>
      </w:r>
      <w:r w:rsidRPr="008D1FF0">
        <w:rPr>
          <w:rFonts w:ascii="Times New Roman" w:hAnsi="Times New Roman" w:cs="Times New Roman"/>
          <w:sz w:val="24"/>
          <w:szCs w:val="24"/>
        </w:rPr>
        <w:t>(</w:t>
      </w:r>
      <w:r w:rsidR="00443B1E" w:rsidRPr="008D1FF0">
        <w:rPr>
          <w:rFonts w:ascii="Times New Roman" w:hAnsi="Times New Roman" w:cs="Times New Roman"/>
          <w:sz w:val="24"/>
          <w:szCs w:val="24"/>
        </w:rPr>
        <w:t>800</w:t>
      </w:r>
      <w:r w:rsidRPr="008D1FF0">
        <w:rPr>
          <w:rFonts w:ascii="Times New Roman" w:hAnsi="Times New Roman" w:cs="Times New Roman"/>
          <w:sz w:val="24"/>
          <w:szCs w:val="24"/>
        </w:rPr>
        <w:t>)</w:t>
      </w:r>
      <w:r w:rsidR="00443B1E" w:rsidRPr="008D1FF0">
        <w:rPr>
          <w:rFonts w:ascii="Times New Roman" w:hAnsi="Times New Roman" w:cs="Times New Roman"/>
          <w:sz w:val="24"/>
          <w:szCs w:val="24"/>
        </w:rPr>
        <w:t>777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8D1FF0">
        <w:rPr>
          <w:rFonts w:ascii="Times New Roman" w:hAnsi="Times New Roman" w:cs="Times New Roman"/>
          <w:sz w:val="24"/>
          <w:szCs w:val="24"/>
        </w:rPr>
        <w:t>доб.</w:t>
      </w:r>
      <w:r w:rsidR="00DC4B3A" w:rsidRPr="008D1FF0">
        <w:rPr>
          <w:rFonts w:ascii="Times New Roman" w:hAnsi="Times New Roman" w:cs="Times New Roman"/>
          <w:sz w:val="24"/>
          <w:szCs w:val="24"/>
        </w:rPr>
        <w:t> </w:t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D1FF0">
        <w:rPr>
          <w:rFonts w:ascii="Times New Roman" w:hAnsi="Times New Roman" w:cs="Times New Roman"/>
          <w:sz w:val="24"/>
          <w:szCs w:val="24"/>
        </w:rPr>
        <w:t>-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D1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D1FF0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016D2E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016D2E">
        <w:rPr>
          <w:rFonts w:ascii="Times New Roman" w:hAnsi="Times New Roman" w:cs="Times New Roman"/>
          <w:sz w:val="24"/>
          <w:szCs w:val="24"/>
        </w:rPr>
        <w:t>(</w:t>
      </w:r>
      <w:r w:rsidRPr="008D1FF0">
        <w:rPr>
          <w:rFonts w:ascii="Times New Roman" w:hAnsi="Times New Roman" w:cs="Times New Roman"/>
          <w:sz w:val="24"/>
          <w:szCs w:val="24"/>
        </w:rPr>
        <w:t>ОТ</w:t>
      </w:r>
      <w:r w:rsidR="00016D2E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8D1FF0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</w:t>
      </w:r>
      <w:r w:rsidRPr="0096671A">
        <w:rPr>
          <w:rFonts w:ascii="Times New Roman" w:hAnsi="Times New Roman" w:cs="Times New Roman"/>
          <w:sz w:val="24"/>
          <w:szCs w:val="24"/>
        </w:rPr>
        <w:t>поручения</w:t>
      </w:r>
      <w:r w:rsidR="00516C38" w:rsidRPr="0096671A">
        <w:rPr>
          <w:rFonts w:ascii="Times New Roman" w:hAnsi="Times New Roman" w:cs="Times New Roman"/>
          <w:sz w:val="24"/>
          <w:szCs w:val="24"/>
        </w:rPr>
        <w:t xml:space="preserve"> </w:t>
      </w:r>
      <w:r w:rsidR="009F054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9F054C" w:rsidRPr="009F054C">
        <w:rPr>
          <w:rFonts w:ascii="Times New Roman" w:hAnsi="Times New Roman" w:cs="Times New Roman"/>
          <w:b/>
          <w:sz w:val="24"/>
          <w:szCs w:val="24"/>
        </w:rPr>
        <w:t>Федоткин</w:t>
      </w:r>
      <w:r w:rsidR="009F054C">
        <w:rPr>
          <w:rFonts w:ascii="Times New Roman" w:hAnsi="Times New Roman" w:cs="Times New Roman"/>
          <w:b/>
          <w:sz w:val="24"/>
          <w:szCs w:val="24"/>
        </w:rPr>
        <w:t>ым</w:t>
      </w:r>
      <w:proofErr w:type="spellEnd"/>
      <w:r w:rsidR="009F054C" w:rsidRPr="009F054C">
        <w:rPr>
          <w:rFonts w:ascii="Times New Roman" w:hAnsi="Times New Roman" w:cs="Times New Roman"/>
          <w:b/>
          <w:sz w:val="24"/>
          <w:szCs w:val="24"/>
        </w:rPr>
        <w:t xml:space="preserve"> Дмитри</w:t>
      </w:r>
      <w:r w:rsidR="009F054C">
        <w:rPr>
          <w:rFonts w:ascii="Times New Roman" w:hAnsi="Times New Roman" w:cs="Times New Roman"/>
          <w:b/>
          <w:sz w:val="24"/>
          <w:szCs w:val="24"/>
        </w:rPr>
        <w:t>ем</w:t>
      </w:r>
      <w:r w:rsidR="009F054C" w:rsidRPr="009F054C">
        <w:rPr>
          <w:rFonts w:ascii="Times New Roman" w:hAnsi="Times New Roman" w:cs="Times New Roman"/>
          <w:b/>
          <w:sz w:val="24"/>
          <w:szCs w:val="24"/>
        </w:rPr>
        <w:t xml:space="preserve"> Васильевич</w:t>
      </w:r>
      <w:r w:rsidR="009F054C">
        <w:rPr>
          <w:rFonts w:ascii="Times New Roman" w:hAnsi="Times New Roman" w:cs="Times New Roman"/>
          <w:b/>
          <w:sz w:val="24"/>
          <w:szCs w:val="24"/>
        </w:rPr>
        <w:t>ем</w:t>
      </w:r>
      <w:r w:rsidR="009F054C" w:rsidRPr="009F054C">
        <w:rPr>
          <w:rFonts w:ascii="Times New Roman" w:hAnsi="Times New Roman" w:cs="Times New Roman"/>
          <w:sz w:val="24"/>
          <w:szCs w:val="24"/>
        </w:rPr>
        <w:t xml:space="preserve"> (дата рождения: 11.10.1971, место рождения: </w:t>
      </w:r>
      <w:proofErr w:type="spellStart"/>
      <w:r w:rsidR="009F054C" w:rsidRPr="009F054C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9F054C" w:rsidRPr="009F054C">
        <w:rPr>
          <w:rFonts w:ascii="Times New Roman" w:hAnsi="Times New Roman" w:cs="Times New Roman"/>
          <w:sz w:val="24"/>
          <w:szCs w:val="24"/>
        </w:rPr>
        <w:t>, адрес: 121596, г. М</w:t>
      </w:r>
      <w:r w:rsidR="009F054C">
        <w:rPr>
          <w:rFonts w:ascii="Times New Roman" w:hAnsi="Times New Roman" w:cs="Times New Roman"/>
          <w:sz w:val="24"/>
          <w:szCs w:val="24"/>
        </w:rPr>
        <w:t xml:space="preserve">осква, ул. </w:t>
      </w:r>
      <w:proofErr w:type="spellStart"/>
      <w:r w:rsidR="009F054C">
        <w:rPr>
          <w:rFonts w:ascii="Times New Roman" w:hAnsi="Times New Roman" w:cs="Times New Roman"/>
          <w:sz w:val="24"/>
          <w:szCs w:val="24"/>
        </w:rPr>
        <w:t>Толбухина</w:t>
      </w:r>
      <w:proofErr w:type="spellEnd"/>
      <w:r w:rsidR="009F054C">
        <w:rPr>
          <w:rFonts w:ascii="Times New Roman" w:hAnsi="Times New Roman" w:cs="Times New Roman"/>
          <w:sz w:val="24"/>
          <w:szCs w:val="24"/>
        </w:rPr>
        <w:t>, д.5 корп. </w:t>
      </w:r>
      <w:r w:rsidR="009F054C" w:rsidRPr="009F054C">
        <w:rPr>
          <w:rFonts w:ascii="Times New Roman" w:hAnsi="Times New Roman" w:cs="Times New Roman"/>
          <w:sz w:val="24"/>
          <w:szCs w:val="24"/>
        </w:rPr>
        <w:t>3, кв.3, СНИЛС 025-918-40861, ИНН 773105083772</w:t>
      </w:r>
      <w:r w:rsidR="009F054C">
        <w:rPr>
          <w:rFonts w:ascii="Times New Roman" w:hAnsi="Times New Roman" w:cs="Times New Roman"/>
          <w:sz w:val="24"/>
          <w:szCs w:val="24"/>
        </w:rPr>
        <w:t>, далее - Должник</w:t>
      </w:r>
      <w:r w:rsidR="009F054C" w:rsidRPr="009F054C">
        <w:rPr>
          <w:rFonts w:ascii="Times New Roman" w:hAnsi="Times New Roman" w:cs="Times New Roman"/>
          <w:sz w:val="24"/>
          <w:szCs w:val="24"/>
        </w:rPr>
        <w:t xml:space="preserve">), в лице </w:t>
      </w:r>
      <w:r w:rsidR="009F054C" w:rsidRPr="009F054C">
        <w:rPr>
          <w:rFonts w:ascii="Times New Roman" w:hAnsi="Times New Roman" w:cs="Times New Roman"/>
          <w:b/>
          <w:sz w:val="24"/>
          <w:szCs w:val="24"/>
        </w:rPr>
        <w:t>финансового управляющего Прудникова Сергея Анатольевича</w:t>
      </w:r>
      <w:r w:rsidR="009F054C" w:rsidRPr="009F054C">
        <w:rPr>
          <w:rFonts w:ascii="Times New Roman" w:hAnsi="Times New Roman" w:cs="Times New Roman"/>
          <w:sz w:val="24"/>
          <w:szCs w:val="24"/>
        </w:rPr>
        <w:t xml:space="preserve"> (ИНН 672400114230; СНИЛС 047-048-447 59, рег.№ 4065, адрес для корреспонденции: 214031, г. Смоленск, а/я 98) - члена Ассоциации «Межрегиональная саморегулируемая организация арбитражных управляющих «Содействие» (Ассоциация МСРО «Содействие», ИНН 5752030226; ОГРН 1025700780071; адрес: 302004, г. Орел, ул. 3-я Курская, д. 15, пом. 6, оф. 14), действующего </w:t>
      </w:r>
      <w:r w:rsidR="009F054C">
        <w:rPr>
          <w:rFonts w:ascii="Times New Roman" w:hAnsi="Times New Roman" w:cs="Times New Roman"/>
          <w:sz w:val="24"/>
          <w:szCs w:val="24"/>
        </w:rPr>
        <w:t>в процедуре реализации имущества гражданина</w:t>
      </w:r>
      <w:r w:rsidR="009F054C" w:rsidRPr="009F054C">
        <w:rPr>
          <w:rFonts w:ascii="Times New Roman" w:hAnsi="Times New Roman" w:cs="Times New Roman"/>
          <w:sz w:val="24"/>
          <w:szCs w:val="24"/>
        </w:rPr>
        <w:t xml:space="preserve"> на основании определения от 03.03.2023 Арбитражного суда города Москвы по делу № А40-20820/20-185-39 «Ф»</w:t>
      </w:r>
      <w:r w:rsidR="00016D2E">
        <w:rPr>
          <w:rFonts w:ascii="Times New Roman" w:hAnsi="Times New Roman" w:cs="Times New Roman"/>
          <w:sz w:val="24"/>
          <w:szCs w:val="24"/>
        </w:rPr>
        <w:t xml:space="preserve">, </w:t>
      </w:r>
      <w:r w:rsidR="00180195" w:rsidRPr="00E8655C">
        <w:rPr>
          <w:rFonts w:ascii="Times New Roman" w:hAnsi="Times New Roman" w:cs="Times New Roman"/>
          <w:sz w:val="24"/>
          <w:szCs w:val="24"/>
        </w:rPr>
        <w:t>про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водит электронные </w:t>
      </w:r>
      <w:r w:rsidR="00180195" w:rsidRPr="007241F2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7241F2">
        <w:rPr>
          <w:rFonts w:ascii="Times New Roman" w:hAnsi="Times New Roman" w:cs="Times New Roman"/>
          <w:b/>
          <w:bCs/>
          <w:sz w:val="24"/>
          <w:szCs w:val="24"/>
        </w:rPr>
        <w:t xml:space="preserve">в форме </w:t>
      </w:r>
      <w:r w:rsidR="009F054C">
        <w:rPr>
          <w:rFonts w:ascii="Times New Roman" w:hAnsi="Times New Roman" w:cs="Times New Roman"/>
          <w:b/>
          <w:bCs/>
          <w:sz w:val="24"/>
          <w:szCs w:val="24"/>
        </w:rPr>
        <w:t>конкурса, открытого по составу участников и</w:t>
      </w:r>
      <w:r w:rsidR="00180195" w:rsidRPr="007241F2">
        <w:rPr>
          <w:rFonts w:ascii="Times New Roman" w:hAnsi="Times New Roman" w:cs="Times New Roman"/>
          <w:b/>
          <w:bCs/>
          <w:sz w:val="24"/>
          <w:szCs w:val="24"/>
        </w:rPr>
        <w:t xml:space="preserve"> с открытой формой представления </w:t>
      </w:r>
      <w:r w:rsidR="00180195" w:rsidRPr="008D1FF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предложений по цене приобретения имущества Должника </w:t>
      </w:r>
      <w:r w:rsidR="00180195" w:rsidRPr="008D1FF0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6" w:history="1">
        <w:r w:rsidR="00180195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8D1FF0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8D1F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2BEC8C33" w:rsidR="004623AA" w:rsidRPr="00016D2E" w:rsidRDefault="004623AA" w:rsidP="009F05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016D2E">
        <w:rPr>
          <w:rFonts w:ascii="Times New Roman" w:hAnsi="Times New Roman" w:cs="Times New Roman"/>
          <w:b/>
          <w:sz w:val="24"/>
          <w:szCs w:val="24"/>
        </w:rPr>
        <w:t>Торгов</w:t>
      </w:r>
      <w:r w:rsidRPr="00016D2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190BE9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016D2E" w:rsidRPr="00190BE9">
        <w:rPr>
          <w:rFonts w:ascii="Times New Roman" w:hAnsi="Times New Roman" w:cs="Times New Roman"/>
          <w:sz w:val="24"/>
          <w:szCs w:val="24"/>
        </w:rPr>
        <w:t xml:space="preserve">, </w:t>
      </w:r>
      <w:r w:rsidR="00016D2E" w:rsidRPr="00190BE9">
        <w:rPr>
          <w:rFonts w:ascii="Times New Roman" w:hAnsi="Times New Roman" w:cs="Times New Roman"/>
          <w:b/>
          <w:sz w:val="24"/>
          <w:szCs w:val="24"/>
        </w:rPr>
        <w:t xml:space="preserve">являющееся предметом залога </w:t>
      </w:r>
      <w:r w:rsidR="009F054C" w:rsidRPr="009F054C">
        <w:rPr>
          <w:rFonts w:ascii="Times New Roman" w:hAnsi="Times New Roman" w:cs="Times New Roman"/>
          <w:b/>
          <w:sz w:val="24"/>
          <w:szCs w:val="24"/>
        </w:rPr>
        <w:t>государственной корпорации «Агентство по страхованию вкладов»</w:t>
      </w:r>
      <w:r w:rsidR="005B3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3C2" w:rsidRPr="005B33C2">
        <w:rPr>
          <w:rFonts w:ascii="Times New Roman" w:hAnsi="Times New Roman" w:cs="Times New Roman"/>
          <w:sz w:val="24"/>
          <w:szCs w:val="24"/>
        </w:rPr>
        <w:t>и реализуемое</w:t>
      </w:r>
      <w:r w:rsidR="005B33C2">
        <w:rPr>
          <w:rFonts w:ascii="Times New Roman" w:hAnsi="Times New Roman" w:cs="Times New Roman"/>
          <w:b/>
          <w:sz w:val="24"/>
          <w:szCs w:val="24"/>
        </w:rPr>
        <w:t xml:space="preserve"> единым лотом</w:t>
      </w:r>
      <w:r w:rsidR="009F054C" w:rsidRPr="009F0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D2E" w:rsidRPr="00190BE9">
        <w:rPr>
          <w:rFonts w:ascii="Times New Roman" w:hAnsi="Times New Roman" w:cs="Times New Roman"/>
          <w:sz w:val="24"/>
          <w:szCs w:val="24"/>
        </w:rPr>
        <w:t>(далее – Лот, Имуществ</w:t>
      </w:r>
      <w:r w:rsidR="00016D2E" w:rsidRPr="00016D2E">
        <w:rPr>
          <w:rFonts w:ascii="Times New Roman" w:hAnsi="Times New Roman" w:cs="Times New Roman"/>
          <w:sz w:val="24"/>
          <w:szCs w:val="24"/>
        </w:rPr>
        <w:t>о)</w:t>
      </w:r>
      <w:r w:rsidRPr="00016D2E">
        <w:rPr>
          <w:rFonts w:ascii="Times New Roman" w:hAnsi="Times New Roman" w:cs="Times New Roman"/>
          <w:sz w:val="24"/>
          <w:szCs w:val="24"/>
        </w:rPr>
        <w:t>:</w:t>
      </w:r>
    </w:p>
    <w:p w14:paraId="5A4337C6" w14:textId="77777777" w:rsidR="009F054C" w:rsidRPr="009F054C" w:rsidRDefault="009F054C" w:rsidP="009F0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F054C">
        <w:rPr>
          <w:b/>
        </w:rPr>
        <w:t>Нежилое помещение</w:t>
      </w:r>
      <w:r w:rsidRPr="009F054C">
        <w:t>,</w:t>
      </w:r>
      <w:r w:rsidRPr="009F054C">
        <w:rPr>
          <w:b/>
        </w:rPr>
        <w:t xml:space="preserve"> </w:t>
      </w:r>
      <w:r w:rsidRPr="009F054C">
        <w:t>площадью</w:t>
      </w:r>
      <w:r w:rsidRPr="009F054C">
        <w:rPr>
          <w:b/>
        </w:rPr>
        <w:t xml:space="preserve"> 11 309,40 кв. м</w:t>
      </w:r>
      <w:r w:rsidRPr="009F054C">
        <w:t>, с кадастровым номером</w:t>
      </w:r>
      <w:r w:rsidRPr="009F054C">
        <w:rPr>
          <w:b/>
        </w:rPr>
        <w:t xml:space="preserve"> 76:19:010322:669, </w:t>
      </w:r>
      <w:r w:rsidRPr="009F054C">
        <w:t>расположенное по адресу:</w:t>
      </w:r>
      <w:r w:rsidRPr="009F054C">
        <w:rPr>
          <w:b/>
        </w:rPr>
        <w:t xml:space="preserve"> Ярославская область, г. Ростов, ул. Пролетарская, д. 86, пом. 1эт. 56-101; 104-108; 110-115; 2эт. 35-67; 69-78; 16-25; 27-57; 4 </w:t>
      </w:r>
      <w:proofErr w:type="spellStart"/>
      <w:r w:rsidRPr="009F054C">
        <w:rPr>
          <w:b/>
        </w:rPr>
        <w:t>эт</w:t>
      </w:r>
      <w:proofErr w:type="spellEnd"/>
      <w:r w:rsidRPr="009F054C">
        <w:rPr>
          <w:b/>
        </w:rPr>
        <w:t xml:space="preserve">. 5-13, </w:t>
      </w:r>
      <w:r w:rsidRPr="009F054C">
        <w:t xml:space="preserve">номер этажа, на котором расположено помещение, </w:t>
      </w:r>
      <w:proofErr w:type="spellStart"/>
      <w:r w:rsidRPr="009F054C">
        <w:t>машино</w:t>
      </w:r>
      <w:proofErr w:type="spellEnd"/>
      <w:r w:rsidRPr="009F054C">
        <w:t>-место: этаж № 4, этаж № 3, этаж № 2, этаж № 1;</w:t>
      </w:r>
    </w:p>
    <w:p w14:paraId="5FBF96A5" w14:textId="77777777" w:rsidR="009F054C" w:rsidRPr="009F054C" w:rsidRDefault="009F054C" w:rsidP="009F0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F054C">
        <w:rPr>
          <w:b/>
        </w:rPr>
        <w:t>Нежилое помещение</w:t>
      </w:r>
      <w:r w:rsidRPr="009F054C">
        <w:t>,</w:t>
      </w:r>
      <w:r w:rsidRPr="009F054C">
        <w:rPr>
          <w:b/>
        </w:rPr>
        <w:t xml:space="preserve"> </w:t>
      </w:r>
      <w:r w:rsidRPr="009F054C">
        <w:t>площадью</w:t>
      </w:r>
      <w:r w:rsidRPr="009F054C">
        <w:rPr>
          <w:b/>
        </w:rPr>
        <w:t xml:space="preserve"> 606,7 кв. м</w:t>
      </w:r>
      <w:r w:rsidRPr="009F054C">
        <w:t>, с кадастровым номером</w:t>
      </w:r>
      <w:r w:rsidRPr="009F054C">
        <w:rPr>
          <w:b/>
        </w:rPr>
        <w:t xml:space="preserve"> 76:19:010322:670, </w:t>
      </w:r>
      <w:r w:rsidRPr="009F054C">
        <w:t>расположенное по адресу:</w:t>
      </w:r>
      <w:r w:rsidRPr="009F054C">
        <w:rPr>
          <w:b/>
        </w:rPr>
        <w:t xml:space="preserve"> Ярославская обл., г. Ростов, ул. Пролетарская, д. 86</w:t>
      </w:r>
      <w:r w:rsidRPr="009F054C">
        <w:t xml:space="preserve">, номер этажа, на котором расположено помещение, </w:t>
      </w:r>
      <w:proofErr w:type="spellStart"/>
      <w:r w:rsidRPr="009F054C">
        <w:t>машино</w:t>
      </w:r>
      <w:proofErr w:type="spellEnd"/>
      <w:r w:rsidRPr="009F054C">
        <w:t>-место: этаж № 1.</w:t>
      </w:r>
    </w:p>
    <w:p w14:paraId="198DE0A0" w14:textId="77777777" w:rsidR="009F054C" w:rsidRPr="009F054C" w:rsidRDefault="009F054C" w:rsidP="009F0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B33C2">
        <w:t>Здание, в котором расположены нежилые помещения, входит</w:t>
      </w:r>
      <w:r w:rsidRPr="009F054C">
        <w:rPr>
          <w:b/>
        </w:rPr>
        <w:t xml:space="preserve"> в состав объекта культурного наследия местного (муниципального) значения «Ансамбль зданий фабрики </w:t>
      </w:r>
      <w:proofErr w:type="spellStart"/>
      <w:r w:rsidRPr="009F054C">
        <w:rPr>
          <w:b/>
        </w:rPr>
        <w:t>Рольма</w:t>
      </w:r>
      <w:proofErr w:type="spellEnd"/>
      <w:r w:rsidRPr="009F054C">
        <w:rPr>
          <w:b/>
        </w:rPr>
        <w:t xml:space="preserve">», 1878-1928. В связи с этим согласно п. 10 ст. 48 Федерального закона от 25.06.2002 № 73-ФЗ «Об объектах культурного наследия (памятниках истории и культуры) народов Российской Федерации» договор купли-продажи помещения содержит обязательство покупателя выполнять требования, установленные п. 1 ст. 47.3 данного Федерального закона, в отношении помещения. </w:t>
      </w:r>
      <w:r w:rsidRPr="009F054C">
        <w:t>В соответствии с актом технического состояния выявленного объекта культурного наследия «Административное здание», нач. XX в. от 20.06.2022 г. определен следующий состав (перечень) видов работ по сохранению объекта культурного наследия: ремонт фасадов объекта культурного наследия в порядке, предусмотренном ст. 45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14:paraId="7863561A" w14:textId="7E794A9A" w:rsidR="00454EC7" w:rsidRPr="00454EC7" w:rsidRDefault="00454EC7" w:rsidP="009F0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454EC7">
        <w:rPr>
          <w:b/>
        </w:rPr>
        <w:t xml:space="preserve">Начальная цена Лота: </w:t>
      </w:r>
      <w:r w:rsidR="005A25E3">
        <w:rPr>
          <w:b/>
        </w:rPr>
        <w:t>8</w:t>
      </w:r>
      <w:r w:rsidRPr="00454EC7">
        <w:rPr>
          <w:b/>
        </w:rPr>
        <w:t> </w:t>
      </w:r>
      <w:r w:rsidR="005A25E3">
        <w:rPr>
          <w:b/>
        </w:rPr>
        <w:t>10</w:t>
      </w:r>
      <w:r w:rsidRPr="00454EC7">
        <w:rPr>
          <w:b/>
        </w:rPr>
        <w:t>0 000,00 рублей.</w:t>
      </w:r>
    </w:p>
    <w:p w14:paraId="4EA09F73" w14:textId="15EB28E5" w:rsidR="00094F29" w:rsidRPr="008D1FF0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D1FF0">
        <w:t>Подробная информация о Лот</w:t>
      </w:r>
      <w:r w:rsidR="00190BE9">
        <w:t>е</w:t>
      </w:r>
      <w:r w:rsidRPr="008D1FF0">
        <w:t xml:space="preserve">, </w:t>
      </w:r>
      <w:r w:rsidR="00190BE9">
        <w:t>его</w:t>
      </w:r>
      <w:r w:rsidRPr="008D1FF0">
        <w:t xml:space="preserve"> описание и полный текст информационного сообщения: на сайте ОТ </w:t>
      </w:r>
      <w:hyperlink r:id="rId7" w:history="1">
        <w:r w:rsidRPr="008D1FF0">
          <w:rPr>
            <w:rStyle w:val="a4"/>
            <w:color w:val="auto"/>
          </w:rPr>
          <w:t>http://www.auction-house.ru/</w:t>
        </w:r>
      </w:hyperlink>
      <w:r w:rsidRPr="008D1FF0">
        <w:t>, ЕФРСБ (</w:t>
      </w:r>
      <w:hyperlink r:id="rId8" w:history="1">
        <w:r w:rsidRPr="008D1FF0">
          <w:rPr>
            <w:rStyle w:val="a4"/>
            <w:color w:val="auto"/>
          </w:rPr>
          <w:t>http://fedresurs.ru/</w:t>
        </w:r>
      </w:hyperlink>
      <w:r w:rsidRPr="008D1FF0">
        <w:t>) и ЭП.</w:t>
      </w:r>
    </w:p>
    <w:p w14:paraId="1EF4698E" w14:textId="77777777" w:rsidR="00245F97" w:rsidRPr="00841D68" w:rsidRDefault="00245F97" w:rsidP="00245F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841D68">
        <w:rPr>
          <w:b/>
          <w:bCs/>
        </w:rPr>
        <w:t>Дата и время проведения Торгов</w:t>
      </w:r>
      <w:r w:rsidRPr="00841D68">
        <w:rPr>
          <w:bCs/>
        </w:rPr>
        <w:t>:</w:t>
      </w:r>
      <w:r w:rsidRPr="00841D68">
        <w:rPr>
          <w:b/>
          <w:bCs/>
        </w:rPr>
        <w:t xml:space="preserve"> </w:t>
      </w:r>
      <w:r>
        <w:rPr>
          <w:b/>
          <w:bCs/>
        </w:rPr>
        <w:t>12</w:t>
      </w:r>
      <w:r w:rsidRPr="00841D68">
        <w:rPr>
          <w:b/>
          <w:bCs/>
        </w:rPr>
        <w:t>.0</w:t>
      </w:r>
      <w:r>
        <w:rPr>
          <w:b/>
          <w:bCs/>
        </w:rPr>
        <w:t>8</w:t>
      </w:r>
      <w:r w:rsidRPr="00841D68">
        <w:rPr>
          <w:b/>
          <w:bCs/>
        </w:rPr>
        <w:t xml:space="preserve">.2024 г. с 10:00 </w:t>
      </w:r>
      <w:r w:rsidRPr="00841D68">
        <w:rPr>
          <w:bCs/>
        </w:rPr>
        <w:t>(время здесь и далее - МСК)</w:t>
      </w:r>
      <w:r w:rsidRPr="00841D68">
        <w:rPr>
          <w:b/>
          <w:bCs/>
        </w:rPr>
        <w:t xml:space="preserve">. </w:t>
      </w:r>
      <w:bookmarkStart w:id="0" w:name="_Hlk13046011"/>
      <w:r w:rsidRPr="00841D68">
        <w:rPr>
          <w:b/>
        </w:rPr>
        <w:t>Срок приема заявок на участие в Торгах</w:t>
      </w:r>
      <w:r w:rsidRPr="00841D68">
        <w:rPr>
          <w:b/>
          <w:bCs/>
        </w:rPr>
        <w:t xml:space="preserve"> </w:t>
      </w:r>
      <w:r w:rsidRPr="00841D68">
        <w:rPr>
          <w:b/>
        </w:rPr>
        <w:t>с 1</w:t>
      </w:r>
      <w:r>
        <w:rPr>
          <w:b/>
        </w:rPr>
        <w:t>7</w:t>
      </w:r>
      <w:r w:rsidRPr="00841D68">
        <w:rPr>
          <w:b/>
        </w:rPr>
        <w:t xml:space="preserve">:00 ч. </w:t>
      </w:r>
      <w:r>
        <w:rPr>
          <w:b/>
        </w:rPr>
        <w:t>02</w:t>
      </w:r>
      <w:r w:rsidRPr="00841D68">
        <w:rPr>
          <w:b/>
        </w:rPr>
        <w:t>.0</w:t>
      </w:r>
      <w:r>
        <w:rPr>
          <w:b/>
        </w:rPr>
        <w:t>7</w:t>
      </w:r>
      <w:r w:rsidRPr="00841D68">
        <w:rPr>
          <w:b/>
        </w:rPr>
        <w:t xml:space="preserve">.2024 г. по </w:t>
      </w:r>
      <w:r>
        <w:rPr>
          <w:b/>
        </w:rPr>
        <w:t>23</w:t>
      </w:r>
      <w:r w:rsidRPr="00841D68">
        <w:rPr>
          <w:b/>
        </w:rPr>
        <w:t>:</w:t>
      </w:r>
      <w:r>
        <w:rPr>
          <w:b/>
        </w:rPr>
        <w:t>59</w:t>
      </w:r>
      <w:r w:rsidRPr="00841D68">
        <w:rPr>
          <w:b/>
        </w:rPr>
        <w:t xml:space="preserve"> ч. </w:t>
      </w:r>
      <w:r>
        <w:rPr>
          <w:b/>
        </w:rPr>
        <w:t>06</w:t>
      </w:r>
      <w:r w:rsidRPr="00841D68">
        <w:rPr>
          <w:b/>
        </w:rPr>
        <w:t>.0</w:t>
      </w:r>
      <w:r>
        <w:rPr>
          <w:b/>
        </w:rPr>
        <w:t>8</w:t>
      </w:r>
      <w:r w:rsidRPr="00841D68">
        <w:rPr>
          <w:b/>
        </w:rPr>
        <w:t>.2024 г.</w:t>
      </w:r>
      <w:bookmarkEnd w:id="0"/>
      <w:r w:rsidRPr="00841D68">
        <w:rPr>
          <w:b/>
        </w:rPr>
        <w:t xml:space="preserve"> </w:t>
      </w:r>
      <w:r w:rsidRPr="00841D68">
        <w:t xml:space="preserve">Определение участников Торгов – </w:t>
      </w:r>
      <w:r>
        <w:t>09</w:t>
      </w:r>
      <w:r w:rsidRPr="00841D68">
        <w:t>.0</w:t>
      </w:r>
      <w:r>
        <w:t>8</w:t>
      </w:r>
      <w:r w:rsidRPr="00841D68">
        <w:t>.2024, оформляется протоколом об определении участников Торгов.</w:t>
      </w:r>
    </w:p>
    <w:p w14:paraId="29EB0528" w14:textId="72AC7436" w:rsidR="00B81EB1" w:rsidRPr="00A85B88" w:rsidRDefault="00B81EB1" w:rsidP="00B81E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85B88">
        <w:rPr>
          <w:b/>
        </w:rPr>
        <w:t xml:space="preserve">Обязательными условиями конкурса устанавливаются следующие обязательства в отношении Победителя Торгов (покупателя): </w:t>
      </w:r>
      <w:r w:rsidRPr="00A85B88">
        <w:t xml:space="preserve">обеспечение </w:t>
      </w:r>
      <w:r w:rsidR="008D2E8E">
        <w:t>П</w:t>
      </w:r>
      <w:r w:rsidRPr="00A85B88">
        <w:t xml:space="preserve">обедителем </w:t>
      </w:r>
      <w:r w:rsidR="008D2E8E">
        <w:t>Т</w:t>
      </w:r>
      <w:r w:rsidRPr="00A85B88">
        <w:t>оргов (покупателем) надлежащего содержания и использование Имущества в соответствии с его целевым назначением, а также выполнение иных устанавливаемых в соответствии с законодательством Российской Федер</w:t>
      </w:r>
      <w:r w:rsidR="00A85B88" w:rsidRPr="00A85B88">
        <w:t>ации обязательств, обеспечение П</w:t>
      </w:r>
      <w:r w:rsidRPr="00A85B88">
        <w:t xml:space="preserve">обедителем </w:t>
      </w:r>
      <w:r w:rsidR="00A85B88" w:rsidRPr="00A85B88">
        <w:t>Т</w:t>
      </w:r>
      <w:r w:rsidRPr="00A85B88">
        <w:t>оргов (покупателем) соблюдения установленных в соответствии с Федеральным законом от 25</w:t>
      </w:r>
      <w:r w:rsidR="00A85B88" w:rsidRPr="00A85B88">
        <w:t>.06.</w:t>
      </w:r>
      <w:r w:rsidRPr="00A85B88">
        <w:t xml:space="preserve">2002 № 73-ФЗ «Об объектах культурного наследия (памятниках истории и культуры) народов Российской Федерации»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</w:t>
      </w:r>
      <w:r w:rsidRPr="00A85B88">
        <w:lastRenderedPageBreak/>
        <w:t>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71BEB47B" w14:textId="6C7F5D86" w:rsidR="00352C7B" w:rsidRPr="00841D68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85B88">
        <w:t xml:space="preserve">Торги проводятся путем повышения начальной цены продажи </w:t>
      </w:r>
      <w:r w:rsidRPr="00841D68">
        <w:t>Лот</w:t>
      </w:r>
      <w:r w:rsidR="00190BE9" w:rsidRPr="00841D68">
        <w:t>а</w:t>
      </w:r>
      <w:r w:rsidRPr="00841D68">
        <w:t xml:space="preserve"> на величину, кратную величине </w:t>
      </w:r>
      <w:r w:rsidR="005A25E3" w:rsidRPr="005A25E3">
        <w:rPr>
          <w:b/>
        </w:rPr>
        <w:t>«</w:t>
      </w:r>
      <w:r w:rsidRPr="005A25E3">
        <w:rPr>
          <w:b/>
        </w:rPr>
        <w:t>шага</w:t>
      </w:r>
      <w:r w:rsidR="005A25E3" w:rsidRPr="005A25E3">
        <w:rPr>
          <w:b/>
        </w:rPr>
        <w:t>»</w:t>
      </w:r>
      <w:r w:rsidRPr="00841D68">
        <w:t xml:space="preserve"> </w:t>
      </w:r>
      <w:r w:rsidR="005A25E3">
        <w:rPr>
          <w:b/>
        </w:rPr>
        <w:t>– 5 (пяти</w:t>
      </w:r>
      <w:r w:rsidRPr="00841D68">
        <w:rPr>
          <w:b/>
        </w:rPr>
        <w:t>) %</w:t>
      </w:r>
      <w:r w:rsidRPr="00841D68">
        <w:t xml:space="preserve"> от начальной цены продажи Лота.</w:t>
      </w:r>
    </w:p>
    <w:p w14:paraId="04314FF0" w14:textId="6C5C54AA" w:rsidR="00352C7B" w:rsidRPr="00841D68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68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11046624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1D6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841D68">
        <w:rPr>
          <w:rFonts w:ascii="Times New Roman" w:eastAsia="Times New Roman" w:hAnsi="Times New Roman" w:cs="Times New Roman"/>
          <w:sz w:val="24"/>
          <w:szCs w:val="24"/>
        </w:rPr>
        <w:t xml:space="preserve">признается Участник, предложивший наибольшую цену за Лот, но не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ниже начальной цены Лота</w:t>
      </w:r>
      <w:r w:rsidR="00A85B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5B88" w:rsidRPr="00A85B88">
        <w:rPr>
          <w:rFonts w:ascii="Times New Roman" w:eastAsia="Times New Roman" w:hAnsi="Times New Roman" w:cs="Times New Roman"/>
          <w:b/>
          <w:sz w:val="24"/>
          <w:szCs w:val="24"/>
        </w:rPr>
        <w:t>при условии</w:t>
      </w:r>
      <w:r w:rsidR="00A85B8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принятия им на себя обязательств по</w:t>
      </w:r>
      <w:r w:rsidR="00A85B88" w:rsidRPr="00A85B88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выполнени</w:t>
      </w:r>
      <w:r w:rsidR="00A85B88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A85B88" w:rsidRPr="00A85B88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условий конкурса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66ABAE5C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ФУ и о характере этой заинтересованности, </w:t>
      </w:r>
      <w:r w:rsidR="00190BE9">
        <w:rPr>
          <w:rFonts w:ascii="Times New Roman" w:eastAsia="Times New Roman" w:hAnsi="Times New Roman" w:cs="Times New Roman"/>
          <w:sz w:val="24"/>
          <w:szCs w:val="24"/>
        </w:rPr>
        <w:t>сведения об участии в капитале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аявителя ФУ, СРО арбитражных управляющих, членом или руководителем которой является ФУ.</w:t>
      </w:r>
    </w:p>
    <w:p w14:paraId="2B869E28" w14:textId="16C56301" w:rsidR="00EC3577" w:rsidRPr="007241F2" w:rsidRDefault="00352C7B" w:rsidP="00EC3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1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1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3577" w:rsidRPr="00EC3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577">
        <w:rPr>
          <w:rFonts w:ascii="Times New Roman" w:eastAsia="Times New Roman" w:hAnsi="Times New Roman" w:cs="Times New Roman"/>
          <w:sz w:val="24"/>
          <w:szCs w:val="24"/>
        </w:rPr>
        <w:t>ОТ имеет право отменить Т</w:t>
      </w:r>
      <w:r w:rsidR="00EC3577" w:rsidRPr="00116ED2">
        <w:rPr>
          <w:rFonts w:ascii="Times New Roman" w:eastAsia="Times New Roman" w:hAnsi="Times New Roman" w:cs="Times New Roman"/>
          <w:sz w:val="24"/>
          <w:szCs w:val="24"/>
        </w:rPr>
        <w:t xml:space="preserve">орги в любое время до момента подведения </w:t>
      </w:r>
      <w:r w:rsidR="00454EC7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C3577" w:rsidRPr="00116ED2">
        <w:rPr>
          <w:rFonts w:ascii="Times New Roman" w:eastAsia="Times New Roman" w:hAnsi="Times New Roman" w:cs="Times New Roman"/>
          <w:sz w:val="24"/>
          <w:szCs w:val="24"/>
        </w:rPr>
        <w:t>итогов.</w:t>
      </w:r>
    </w:p>
    <w:p w14:paraId="559123B8" w14:textId="0B7A330B" w:rsidR="00EC3577" w:rsidRPr="00CE02D7" w:rsidRDefault="0071361E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5A2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5A2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вадца</w:t>
      </w:r>
      <w:r w:rsidR="00DD5C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787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>Лота</w:t>
      </w:r>
      <w:r w:rsidR="00352C7B" w:rsidRPr="00CE02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C3577" w:rsidRPr="00CE02D7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EC3577" w:rsidRPr="00CE02D7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EC3577" w:rsidRPr="00CE02D7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</w:t>
      </w:r>
      <w:r w:rsidR="005A25E3" w:rsidRPr="005A25E3">
        <w:rPr>
          <w:rFonts w:ascii="Times New Roman" w:eastAsia="Times New Roman" w:hAnsi="Times New Roman" w:cs="Times New Roman"/>
          <w:sz w:val="24"/>
          <w:szCs w:val="24"/>
        </w:rPr>
        <w:t>О порядке работы с денежными средствами, перечисляемыми в качестве задатка, обеспечительного платежа при проведении электронных торгов по продаже имущества (предприятия) должников в ходе процедур, применяемых в деле о банкротстве, а также имущества частных собственников</w:t>
      </w:r>
      <w:r w:rsidR="00EC3577" w:rsidRPr="00CE02D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70752423" w14:textId="77777777" w:rsidR="00DD5C52" w:rsidRDefault="00EC3577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</w:t>
      </w:r>
      <w:r w:rsidR="005B7764">
        <w:rPr>
          <w:rFonts w:ascii="Times New Roman" w:eastAsia="Times New Roman" w:hAnsi="Times New Roman" w:cs="Times New Roman"/>
          <w:b/>
          <w:sz w:val="24"/>
          <w:szCs w:val="24"/>
        </w:rPr>
        <w:t>Российский аукционный дом» (ИНН 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7838430413, КПП 783801001): Р/с 40702810355000036</w:t>
      </w:r>
      <w:r w:rsidR="005B7764">
        <w:rPr>
          <w:rFonts w:ascii="Times New Roman" w:eastAsia="Times New Roman" w:hAnsi="Times New Roman" w:cs="Times New Roman"/>
          <w:b/>
          <w:sz w:val="24"/>
          <w:szCs w:val="24"/>
        </w:rPr>
        <w:t>459 в Северо-Западном Банке ПАО 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30101810500000000653.</w:t>
      </w:r>
    </w:p>
    <w:p w14:paraId="51A7A6E0" w14:textId="58F84A99" w:rsidR="00EC3577" w:rsidRPr="00190BE9" w:rsidRDefault="00EC3577" w:rsidP="00E33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 xml:space="preserve">«№ Л/с ___ </w:t>
      </w:r>
      <w:r w:rsidRPr="00DD5C52">
        <w:rPr>
          <w:rFonts w:ascii="Times New Roman" w:eastAsia="Times New Roman" w:hAnsi="Times New Roman" w:cs="Times New Roman"/>
          <w:i/>
          <w:sz w:val="24"/>
          <w:szCs w:val="24"/>
        </w:rPr>
        <w:t>(указать № лицевого счета Заявителя, указанный в его личном кабинете на ЭП)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. Средства для проведения операций по обеспечению участия в электронных торгах. НДС не облагается».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обязанности по внесению суммы задатка третьими лицами не допускается.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задатка должно быть подтверждено на момент составления протокола об определении участников Торгов. Договор о задатке и проект договора </w:t>
      </w:r>
      <w:r w:rsidRPr="00190BE9">
        <w:rPr>
          <w:rFonts w:ascii="Times New Roman" w:eastAsia="Times New Roman" w:hAnsi="Times New Roman" w:cs="Times New Roman"/>
          <w:sz w:val="24"/>
          <w:szCs w:val="24"/>
        </w:rPr>
        <w:t>купли-продажи (далее - ДКП), заключаемого по итогам Торгов, размещены на ЭП.</w:t>
      </w:r>
    </w:p>
    <w:p w14:paraId="47281341" w14:textId="434937F6" w:rsidR="00523FCF" w:rsidRDefault="005A25E3" w:rsidP="00E335BE">
      <w:pPr>
        <w:pStyle w:val="a9"/>
        <w:spacing w:before="0" w:beforeAutospacing="0" w:after="0" w:afterAutospacing="0"/>
        <w:ind w:left="15" w:right="108" w:firstLine="552"/>
        <w:jc w:val="both"/>
        <w:rPr>
          <w:rFonts w:eastAsiaTheme="minorHAnsi"/>
          <w:lang w:eastAsia="en-US" w:bidi="ru-RU"/>
        </w:rPr>
      </w:pPr>
      <w:r w:rsidRPr="005A25E3">
        <w:rPr>
          <w:rFonts w:eastAsiaTheme="minorHAnsi"/>
          <w:lang w:eastAsia="en-US"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eastAsiaTheme="minorHAnsi"/>
          <w:lang w:eastAsia="en-US" w:bidi="ru-RU"/>
        </w:rPr>
        <w:t>ОТ</w:t>
      </w:r>
      <w:r w:rsidRPr="005A25E3">
        <w:rPr>
          <w:rFonts w:eastAsiaTheme="minorHAnsi"/>
          <w:lang w:eastAsia="en-US" w:bidi="ru-RU"/>
        </w:rPr>
        <w:t xml:space="preserve"> по тел. +7 (967) 246-44-17 и по e-</w:t>
      </w:r>
      <w:proofErr w:type="spellStart"/>
      <w:r w:rsidRPr="005A25E3">
        <w:rPr>
          <w:rFonts w:eastAsiaTheme="minorHAnsi"/>
          <w:lang w:eastAsia="en-US" w:bidi="ru-RU"/>
        </w:rPr>
        <w:t>mail</w:t>
      </w:r>
      <w:proofErr w:type="spellEnd"/>
      <w:r w:rsidRPr="005A25E3">
        <w:rPr>
          <w:rFonts w:eastAsiaTheme="minorHAnsi"/>
          <w:lang w:eastAsia="en-US" w:bidi="ru-RU"/>
        </w:rPr>
        <w:t xml:space="preserve">: yaroslavl@auction-house.ru в рабочие дни с 10:00 до 17:00. Ознакомление с Имуществом производится по его местонахождению, по предварительной записи по телефону </w:t>
      </w:r>
      <w:r>
        <w:rPr>
          <w:rFonts w:eastAsiaTheme="minorHAnsi"/>
          <w:lang w:eastAsia="en-US" w:bidi="ru-RU"/>
        </w:rPr>
        <w:t xml:space="preserve">ФУ: </w:t>
      </w:r>
      <w:r w:rsidRPr="005A25E3">
        <w:rPr>
          <w:rFonts w:eastAsiaTheme="minorHAnsi"/>
          <w:lang w:eastAsia="en-US" w:bidi="ru-RU"/>
        </w:rPr>
        <w:t>+7 (908) 288-72-42</w:t>
      </w:r>
      <w:r w:rsidR="00523FCF" w:rsidRPr="00523FCF">
        <w:rPr>
          <w:rFonts w:eastAsiaTheme="minorHAnsi"/>
          <w:lang w:eastAsia="en-US" w:bidi="ru-RU"/>
        </w:rPr>
        <w:t>.</w:t>
      </w:r>
    </w:p>
    <w:p w14:paraId="111E5768" w14:textId="77777777" w:rsidR="008D2E8E" w:rsidRDefault="00A818A8" w:rsidP="008D2E8E">
      <w:pPr>
        <w:pStyle w:val="a9"/>
        <w:spacing w:before="0" w:beforeAutospacing="0" w:after="0" w:afterAutospacing="0"/>
        <w:ind w:right="108" w:firstLine="567"/>
        <w:jc w:val="both"/>
      </w:pPr>
      <w:r w:rsidRPr="00190BE9">
        <w:lastRenderedPageBreak/>
        <w:t>Ф</w:t>
      </w:r>
      <w:r w:rsidR="00781C54" w:rsidRPr="00190BE9">
        <w:t xml:space="preserve">У в течение 5 (Пяти) </w:t>
      </w:r>
      <w:r w:rsidR="005A25E3">
        <w:t xml:space="preserve">календарных </w:t>
      </w:r>
      <w:r w:rsidR="00781C54" w:rsidRPr="00190BE9">
        <w:t xml:space="preserve">дней с даты подписания протокола о результатах проведения </w:t>
      </w:r>
      <w:r w:rsidR="008022BA" w:rsidRPr="00190BE9">
        <w:t>Торгов</w:t>
      </w:r>
      <w:r w:rsidR="00781C54" w:rsidRPr="00190BE9"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190BE9">
        <w:t xml:space="preserve">(Пяти) </w:t>
      </w:r>
      <w:r w:rsidR="005A25E3">
        <w:t xml:space="preserve">календарных </w:t>
      </w:r>
      <w:r w:rsidR="00781C54" w:rsidRPr="00190BE9">
        <w:t>д</w:t>
      </w:r>
      <w:r w:rsidR="00D03662" w:rsidRPr="00190BE9">
        <w:t xml:space="preserve">ней с даты получения им ДКП от </w:t>
      </w:r>
      <w:r w:rsidRPr="00190BE9">
        <w:t>Ф</w:t>
      </w:r>
      <w:r w:rsidR="00781C54" w:rsidRPr="00190BE9">
        <w:t xml:space="preserve">У. </w:t>
      </w:r>
      <w:r w:rsidR="001C026E" w:rsidRPr="001C026E">
        <w:t>О факте подписания ДКП Победитель любым доступным для него способом обязан немедленно уведомить ФУ.</w:t>
      </w:r>
    </w:p>
    <w:p w14:paraId="475E1155" w14:textId="1BBB2E1B" w:rsidR="008D2E8E" w:rsidRDefault="008D2E8E" w:rsidP="008D2E8E">
      <w:pPr>
        <w:pStyle w:val="a9"/>
        <w:spacing w:before="0" w:beforeAutospacing="0" w:after="0" w:afterAutospacing="0"/>
        <w:ind w:right="108" w:firstLine="567"/>
        <w:jc w:val="both"/>
      </w:pPr>
      <w:proofErr w:type="spellStart"/>
      <w:r>
        <w:t>Неподписание</w:t>
      </w:r>
      <w:proofErr w:type="spellEnd"/>
      <w:r>
        <w:t xml:space="preserve"> </w:t>
      </w:r>
      <w:r w:rsidRPr="008022BA">
        <w:t xml:space="preserve">Победителем </w:t>
      </w:r>
      <w:r>
        <w:t>ДКП</w:t>
      </w:r>
      <w:r w:rsidRPr="008022BA">
        <w:t xml:space="preserve"> </w:t>
      </w:r>
      <w:r>
        <w:t>в установленный срок</w:t>
      </w:r>
      <w:r w:rsidRPr="008022BA">
        <w:t xml:space="preserve"> означает отказ (уклонение) Победителя от </w:t>
      </w:r>
      <w:r>
        <w:t>заключения ДКП</w:t>
      </w:r>
      <w:r w:rsidRPr="008022BA">
        <w:t>, задаток ему не возвращается</w:t>
      </w:r>
      <w:r>
        <w:t>, а ФУ</w:t>
      </w:r>
      <w:r>
        <w:t xml:space="preserve"> вправе предложить заключить ДКП </w:t>
      </w:r>
      <w:r w:rsidRPr="009D5BC9">
        <w:t>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2E2C5BB2" w14:textId="2EBE5ECE" w:rsidR="00A06687" w:rsidRDefault="00781C54" w:rsidP="008D2E8E">
      <w:pPr>
        <w:pStyle w:val="a9"/>
        <w:spacing w:before="0" w:beforeAutospacing="0" w:after="0" w:afterAutospacing="0"/>
        <w:ind w:left="15" w:right="108" w:firstLine="552"/>
        <w:jc w:val="both"/>
      </w:pPr>
      <w:r w:rsidRPr="00190BE9">
        <w:t xml:space="preserve">Оплата Лота за вычетом внесенного ранее задатка - в течение 30 </w:t>
      </w:r>
      <w:r w:rsidR="008022BA" w:rsidRPr="00190BE9">
        <w:t xml:space="preserve">(Тридцати) </w:t>
      </w:r>
      <w:r w:rsidRPr="00190BE9">
        <w:t>дней со дня п</w:t>
      </w:r>
      <w:r w:rsidR="00190BE9">
        <w:t>одписания ДКП на счет Должника:</w:t>
      </w:r>
      <w:r w:rsidR="00190BE9" w:rsidRPr="00190BE9">
        <w:rPr>
          <w:shd w:val="clear" w:color="auto" w:fill="FFFFFF"/>
        </w:rPr>
        <w:t xml:space="preserve"> </w:t>
      </w:r>
      <w:r w:rsidR="005A25E3" w:rsidRPr="005A25E3">
        <w:rPr>
          <w:shd w:val="clear" w:color="auto" w:fill="FFFFFF"/>
        </w:rPr>
        <w:t>р/счет 40817810</w:t>
      </w:r>
      <w:r w:rsidR="005A25E3">
        <w:rPr>
          <w:shd w:val="clear" w:color="auto" w:fill="FFFFFF"/>
        </w:rPr>
        <w:t>443000037985 в Смоленском РФ АО </w:t>
      </w:r>
      <w:r w:rsidR="005A25E3" w:rsidRPr="005A25E3">
        <w:rPr>
          <w:shd w:val="clear" w:color="auto" w:fill="FFFFFF"/>
        </w:rPr>
        <w:t>«РОССЕЛЬХОЗБАНК»</w:t>
      </w:r>
      <w:r w:rsidR="005A25E3">
        <w:rPr>
          <w:shd w:val="clear" w:color="auto" w:fill="FFFFFF"/>
        </w:rPr>
        <w:t xml:space="preserve">, </w:t>
      </w:r>
      <w:proofErr w:type="spellStart"/>
      <w:r w:rsidR="005A25E3" w:rsidRPr="005A25E3">
        <w:rPr>
          <w:shd w:val="clear" w:color="auto" w:fill="FFFFFF"/>
        </w:rPr>
        <w:t>кор.счет</w:t>
      </w:r>
      <w:proofErr w:type="spellEnd"/>
      <w:r w:rsidR="005A25E3" w:rsidRPr="005A25E3">
        <w:rPr>
          <w:shd w:val="clear" w:color="auto" w:fill="FFFFFF"/>
        </w:rPr>
        <w:t xml:space="preserve"> 30101810500000</w:t>
      </w:r>
      <w:r w:rsidR="005A25E3">
        <w:rPr>
          <w:shd w:val="clear" w:color="auto" w:fill="FFFFFF"/>
        </w:rPr>
        <w:t>000776, Отделение Смоленск, БИК </w:t>
      </w:r>
      <w:r w:rsidR="005A25E3" w:rsidRPr="005A25E3">
        <w:rPr>
          <w:shd w:val="clear" w:color="auto" w:fill="FFFFFF"/>
        </w:rPr>
        <w:t>046614776</w:t>
      </w:r>
      <w:r w:rsidR="00D3787E" w:rsidRPr="00E8655C">
        <w:t>.</w:t>
      </w:r>
      <w:r w:rsidR="008D2E8E">
        <w:t xml:space="preserve"> </w:t>
      </w:r>
      <w:r w:rsidR="00180195" w:rsidRPr="008022BA">
        <w:t xml:space="preserve">Нарушение </w:t>
      </w:r>
      <w:r w:rsidR="008D2E8E">
        <w:t>покупателем</w:t>
      </w:r>
      <w:r w:rsidR="00180195" w:rsidRPr="008022BA">
        <w:t xml:space="preserve"> установленных сроков оплаты Лота означает </w:t>
      </w:r>
      <w:r w:rsidR="008D2E8E">
        <w:t xml:space="preserve">его </w:t>
      </w:r>
      <w:r w:rsidR="00180195" w:rsidRPr="008022BA">
        <w:t>отказ (уклонение)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</w:t>
      </w:r>
      <w:r w:rsidR="008D2E8E">
        <w:t xml:space="preserve"> а Лот подлежит дальнейшей</w:t>
      </w:r>
      <w:bookmarkStart w:id="2" w:name="_GoBack"/>
      <w:bookmarkEnd w:id="2"/>
      <w:r w:rsidR="008D2E8E">
        <w:t xml:space="preserve"> продаже</w:t>
      </w:r>
      <w:r w:rsidR="00A06687" w:rsidRPr="009D5BC9">
        <w:t>.</w:t>
      </w:r>
    </w:p>
    <w:p w14:paraId="24D476A3" w14:textId="2A45AFFD" w:rsidR="00CE02D7" w:rsidRPr="008022BA" w:rsidRDefault="00A06687" w:rsidP="00A06687">
      <w:pPr>
        <w:pStyle w:val="a9"/>
        <w:spacing w:before="0" w:beforeAutospacing="0" w:after="0" w:afterAutospacing="0"/>
        <w:ind w:right="108" w:firstLine="567"/>
        <w:jc w:val="both"/>
      </w:pPr>
      <w: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CE02D7" w:rsidRPr="008022BA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1102B"/>
    <w:multiLevelType w:val="hybridMultilevel"/>
    <w:tmpl w:val="FA4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35317"/>
    <w:multiLevelType w:val="hybridMultilevel"/>
    <w:tmpl w:val="D102F7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16D2E"/>
    <w:rsid w:val="0004506A"/>
    <w:rsid w:val="00051B07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3778C"/>
    <w:rsid w:val="00146673"/>
    <w:rsid w:val="001544F2"/>
    <w:rsid w:val="00156B24"/>
    <w:rsid w:val="00165EBB"/>
    <w:rsid w:val="001743C2"/>
    <w:rsid w:val="001762EF"/>
    <w:rsid w:val="00180195"/>
    <w:rsid w:val="00190BE9"/>
    <w:rsid w:val="001A74F2"/>
    <w:rsid w:val="001B3F98"/>
    <w:rsid w:val="001C026E"/>
    <w:rsid w:val="001C136D"/>
    <w:rsid w:val="001C4FB4"/>
    <w:rsid w:val="001C5F17"/>
    <w:rsid w:val="001D3722"/>
    <w:rsid w:val="001D3A56"/>
    <w:rsid w:val="001E0253"/>
    <w:rsid w:val="001E77B3"/>
    <w:rsid w:val="001F2726"/>
    <w:rsid w:val="00214B12"/>
    <w:rsid w:val="002249EF"/>
    <w:rsid w:val="00224E5C"/>
    <w:rsid w:val="00226ADF"/>
    <w:rsid w:val="00245F97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86A86"/>
    <w:rsid w:val="00391F53"/>
    <w:rsid w:val="00393B8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54EC7"/>
    <w:rsid w:val="004623AA"/>
    <w:rsid w:val="00462A7F"/>
    <w:rsid w:val="0049312A"/>
    <w:rsid w:val="004A554B"/>
    <w:rsid w:val="004A71F1"/>
    <w:rsid w:val="004C07ED"/>
    <w:rsid w:val="004D78D7"/>
    <w:rsid w:val="004F3380"/>
    <w:rsid w:val="00504A85"/>
    <w:rsid w:val="00516C38"/>
    <w:rsid w:val="00522FAC"/>
    <w:rsid w:val="00523FCF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25E3"/>
    <w:rsid w:val="005A66CF"/>
    <w:rsid w:val="005B33C2"/>
    <w:rsid w:val="005B4309"/>
    <w:rsid w:val="005B7764"/>
    <w:rsid w:val="005C2A14"/>
    <w:rsid w:val="005D2845"/>
    <w:rsid w:val="005E2DA9"/>
    <w:rsid w:val="005F3770"/>
    <w:rsid w:val="0060007E"/>
    <w:rsid w:val="0060130A"/>
    <w:rsid w:val="0060691F"/>
    <w:rsid w:val="00612722"/>
    <w:rsid w:val="0062279B"/>
    <w:rsid w:val="006271D4"/>
    <w:rsid w:val="00630564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79DC"/>
    <w:rsid w:val="00776960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E616B"/>
    <w:rsid w:val="007F02F2"/>
    <w:rsid w:val="008022BA"/>
    <w:rsid w:val="00803D15"/>
    <w:rsid w:val="00833469"/>
    <w:rsid w:val="00833D0C"/>
    <w:rsid w:val="00841D68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2E8E"/>
    <w:rsid w:val="008D5838"/>
    <w:rsid w:val="008D79B1"/>
    <w:rsid w:val="008E2CF1"/>
    <w:rsid w:val="008E34C4"/>
    <w:rsid w:val="008E54AD"/>
    <w:rsid w:val="00900567"/>
    <w:rsid w:val="0090072D"/>
    <w:rsid w:val="009024E6"/>
    <w:rsid w:val="00903374"/>
    <w:rsid w:val="00935A97"/>
    <w:rsid w:val="00935C3E"/>
    <w:rsid w:val="009473B0"/>
    <w:rsid w:val="00947A7F"/>
    <w:rsid w:val="00947CBA"/>
    <w:rsid w:val="009569B5"/>
    <w:rsid w:val="0096671A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5BC9"/>
    <w:rsid w:val="009D6766"/>
    <w:rsid w:val="009F054C"/>
    <w:rsid w:val="00A06687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85B88"/>
    <w:rsid w:val="00A92EDF"/>
    <w:rsid w:val="00A94905"/>
    <w:rsid w:val="00AA06BA"/>
    <w:rsid w:val="00AB13C2"/>
    <w:rsid w:val="00AB2655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1EB1"/>
    <w:rsid w:val="00B85AA5"/>
    <w:rsid w:val="00B901FD"/>
    <w:rsid w:val="00BA33B9"/>
    <w:rsid w:val="00BB0C06"/>
    <w:rsid w:val="00BC7B2C"/>
    <w:rsid w:val="00BD124A"/>
    <w:rsid w:val="00BD19F0"/>
    <w:rsid w:val="00BE754D"/>
    <w:rsid w:val="00BF2703"/>
    <w:rsid w:val="00C221B5"/>
    <w:rsid w:val="00C24E1B"/>
    <w:rsid w:val="00C310B9"/>
    <w:rsid w:val="00C41564"/>
    <w:rsid w:val="00C42F22"/>
    <w:rsid w:val="00C44945"/>
    <w:rsid w:val="00C47BF8"/>
    <w:rsid w:val="00C54A62"/>
    <w:rsid w:val="00C830F3"/>
    <w:rsid w:val="00C841BF"/>
    <w:rsid w:val="00C8652B"/>
    <w:rsid w:val="00C92A36"/>
    <w:rsid w:val="00C9760A"/>
    <w:rsid w:val="00CB0627"/>
    <w:rsid w:val="00CE02D7"/>
    <w:rsid w:val="00CE2EE4"/>
    <w:rsid w:val="00CF11E1"/>
    <w:rsid w:val="00CF2181"/>
    <w:rsid w:val="00D03662"/>
    <w:rsid w:val="00D051DC"/>
    <w:rsid w:val="00D3787E"/>
    <w:rsid w:val="00D42841"/>
    <w:rsid w:val="00D60D64"/>
    <w:rsid w:val="00D7483C"/>
    <w:rsid w:val="00D91178"/>
    <w:rsid w:val="00D91CF9"/>
    <w:rsid w:val="00DA7F16"/>
    <w:rsid w:val="00DB0A7D"/>
    <w:rsid w:val="00DC4B3A"/>
    <w:rsid w:val="00DC4B8D"/>
    <w:rsid w:val="00DD5C52"/>
    <w:rsid w:val="00DE6BC3"/>
    <w:rsid w:val="00E004E8"/>
    <w:rsid w:val="00E034EC"/>
    <w:rsid w:val="00E12FAC"/>
    <w:rsid w:val="00E203DC"/>
    <w:rsid w:val="00E257AF"/>
    <w:rsid w:val="00E31924"/>
    <w:rsid w:val="00E335BE"/>
    <w:rsid w:val="00E441FA"/>
    <w:rsid w:val="00E52574"/>
    <w:rsid w:val="00E751E3"/>
    <w:rsid w:val="00E8439A"/>
    <w:rsid w:val="00E8655C"/>
    <w:rsid w:val="00E904E5"/>
    <w:rsid w:val="00EA134E"/>
    <w:rsid w:val="00EB089B"/>
    <w:rsid w:val="00EB792F"/>
    <w:rsid w:val="00EC1EDA"/>
    <w:rsid w:val="00EC3577"/>
    <w:rsid w:val="00EC6BB8"/>
    <w:rsid w:val="00ED5B49"/>
    <w:rsid w:val="00ED7BA2"/>
    <w:rsid w:val="00EE0920"/>
    <w:rsid w:val="00EE1337"/>
    <w:rsid w:val="00EE24BE"/>
    <w:rsid w:val="00EF116A"/>
    <w:rsid w:val="00EF2F43"/>
    <w:rsid w:val="00EF367D"/>
    <w:rsid w:val="00EF4BBA"/>
    <w:rsid w:val="00F0201A"/>
    <w:rsid w:val="00F02F81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CE02D7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CE02D7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ae">
    <w:name w:val="List Paragraph"/>
    <w:basedOn w:val="a"/>
    <w:uiPriority w:val="99"/>
    <w:qFormat/>
    <w:rsid w:val="004D78D7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mailto:myakutina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3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18</cp:revision>
  <cp:lastPrinted>2021-10-21T13:31:00Z</cp:lastPrinted>
  <dcterms:created xsi:type="dcterms:W3CDTF">2022-07-29T09:57:00Z</dcterms:created>
  <dcterms:modified xsi:type="dcterms:W3CDTF">2024-06-27T11:57:00Z</dcterms:modified>
</cp:coreProperties>
</file>