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Ахметкужин Раян Тагирович (31.10.1998г.р., место рожд: дер. Муллакаево Баймакский р-н Респ. Башкортостан, адрес рег: 453662, Башкортостан Респ, Баймакский р-н, Муллакаево д, Валеева ул, дом № 77, СНИЛС16458868827, ИНН 025406621307, паспорт РФ серия 4118, номер 948799, выдан 23.11.2018, кем выдан ГУ мвд РФ по г. Санкт-Петербургу и Ленинградской области, код подразделения 470-020),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18.05.2023г. по делу №А07-5409/2023,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15.05.2024г. по продаже имущества Ахметкужина Раяна Тагировича,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ЛИФАН , модель: X50, VIN: X9W215851F0002056, год изготовления: 2015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Информация о наложении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Марка (модель) ТС: Нет данных</w:t>
            </w:r>
          </w:p>
          <w:p>
            <w:pPr>
              <w:pStyle w:val="Normal"/>
              <w:bidi w:val="0"/>
              <w:spacing w:lineRule="auto" w:line="240" w:before="0" w:after="0"/>
              <w:jc w:val="both"/>
              <w:rPr>
                <w:rFonts w:ascii="Arial" w:hAnsi="Arial"/>
                <w:sz w:val="16"/>
              </w:rPr>
            </w:pPr>
            <w:r>
              <w:rPr>
                <w:rFonts w:ascii="Times New Roman" w:hAnsi="Times New Roman"/>
                <w:sz w:val="20"/>
                <w:szCs w:val="20"/>
              </w:rPr>
              <w:t>Год выпуска ТС: 2015 г.</w:t>
            </w:r>
          </w:p>
          <w:p>
            <w:pPr>
              <w:pStyle w:val="Normal"/>
              <w:bidi w:val="0"/>
              <w:spacing w:lineRule="auto" w:line="240" w:before="0" w:after="0"/>
              <w:jc w:val="both"/>
              <w:rPr>
                <w:rFonts w:ascii="Arial" w:hAnsi="Arial"/>
                <w:sz w:val="16"/>
              </w:rPr>
            </w:pPr>
            <w:r>
              <w:rPr>
                <w:rFonts w:ascii="Times New Roman" w:hAnsi="Times New Roman"/>
                <w:sz w:val="20"/>
                <w:szCs w:val="20"/>
              </w:rPr>
              <w:t>Дата наложения ограничения: 04.12.2023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Республика Башкортостан</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Судебный пристав</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Документ: 196523081/0214 от 04.12.2023, Шахмуратова Наиля Айратовна, СПИ: 80141030505177, ИП: 154783/23/02014-ИП от 12.10.2023</w:t>
            </w:r>
          </w:p>
          <w:p>
            <w:pPr>
              <w:pStyle w:val="Normal"/>
              <w:bidi w:val="0"/>
              <w:spacing w:lineRule="auto" w:line="240" w:before="0" w:after="0"/>
              <w:jc w:val="both"/>
              <w:rPr>
                <w:rFonts w:ascii="Arial" w:hAnsi="Arial"/>
                <w:sz w:val="16"/>
              </w:rPr>
            </w:pPr>
            <w:r>
              <w:rPr>
                <w:rFonts w:ascii="Times New Roman" w:hAnsi="Times New Roman"/>
                <w:sz w:val="20"/>
                <w:szCs w:val="20"/>
              </w:rPr>
              <w:t>Телефон инициатора: +7(347)272-16-46</w:t>
            </w:r>
          </w:p>
          <w:p>
            <w:pPr>
              <w:pStyle w:val="Normal"/>
              <w:bidi w:val="0"/>
              <w:spacing w:lineRule="auto" w:line="240" w:before="0" w:after="0"/>
              <w:jc w:val="both"/>
              <w:rPr>
                <w:rFonts w:ascii="Arial" w:hAnsi="Arial"/>
                <w:sz w:val="16"/>
              </w:rPr>
            </w:pPr>
            <w:r>
              <w:rPr>
                <w:rFonts w:ascii="Times New Roman" w:hAnsi="Times New Roman"/>
                <w:sz w:val="20"/>
                <w:szCs w:val="20"/>
              </w:rPr>
              <w:t>Ключ ГИБДД: 2#SP686945349</w:t>
            </w:r>
          </w:p>
          <w:p>
            <w:pPr>
              <w:pStyle w:val="Normal"/>
              <w:bidi w:val="0"/>
              <w:spacing w:lineRule="auto" w:line="240" w:before="0" w:after="0"/>
              <w:jc w:val="both"/>
              <w:rPr>
                <w:rFonts w:ascii="Arial" w:hAnsi="Arial"/>
                <w:sz w:val="16"/>
              </w:rPr>
            </w:pPr>
            <w:r>
              <w:rPr>
                <w:rFonts w:ascii="Times New Roman" w:hAnsi="Times New Roman"/>
                <w:sz w:val="20"/>
                <w:szCs w:val="20"/>
              </w:rPr>
              <w:t>Более подробная информация может быть получена Вами у инициатора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Информация о наложении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Марка (модель) ТС: Нет данных</w:t>
            </w:r>
          </w:p>
          <w:p>
            <w:pPr>
              <w:pStyle w:val="Normal"/>
              <w:bidi w:val="0"/>
              <w:spacing w:lineRule="auto" w:line="240" w:before="0" w:after="0"/>
              <w:jc w:val="both"/>
              <w:rPr>
                <w:rFonts w:ascii="Arial" w:hAnsi="Arial"/>
                <w:sz w:val="16"/>
              </w:rPr>
            </w:pPr>
            <w:r>
              <w:rPr>
                <w:rFonts w:ascii="Times New Roman" w:hAnsi="Times New Roman"/>
                <w:sz w:val="20"/>
                <w:szCs w:val="20"/>
              </w:rPr>
              <w:t>Год выпуска ТС: 2015 г.</w:t>
            </w:r>
          </w:p>
          <w:p>
            <w:pPr>
              <w:pStyle w:val="Normal"/>
              <w:bidi w:val="0"/>
              <w:spacing w:lineRule="auto" w:line="240" w:before="0" w:after="0"/>
              <w:jc w:val="both"/>
              <w:rPr>
                <w:rFonts w:ascii="Arial" w:hAnsi="Arial"/>
                <w:sz w:val="16"/>
              </w:rPr>
            </w:pPr>
            <w:r>
              <w:rPr>
                <w:rFonts w:ascii="Times New Roman" w:hAnsi="Times New Roman"/>
                <w:sz w:val="20"/>
                <w:szCs w:val="20"/>
              </w:rPr>
              <w:t>Дата наложения ограничения: 12.09.2023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Республика Башкортостан</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Судебный пристав</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Документ: 189963114/0214 от 12.09.2023, Сырлыбаева Наиля Айратовна, СПИ: 80141024086638, ИП: 88552/23/02014-ИП от 26.06.2023</w:t>
            </w:r>
          </w:p>
          <w:p>
            <w:pPr>
              <w:pStyle w:val="Normal"/>
              <w:bidi w:val="0"/>
              <w:spacing w:lineRule="auto" w:line="240" w:before="0" w:after="0"/>
              <w:jc w:val="both"/>
              <w:rPr>
                <w:rFonts w:ascii="Arial" w:hAnsi="Arial"/>
                <w:sz w:val="16"/>
              </w:rPr>
            </w:pPr>
            <w:r>
              <w:rPr>
                <w:rFonts w:ascii="Times New Roman" w:hAnsi="Times New Roman"/>
                <w:sz w:val="20"/>
                <w:szCs w:val="20"/>
              </w:rPr>
              <w:t>Телефон инициатора: +7(347)272-16-46</w:t>
            </w:r>
          </w:p>
          <w:p>
            <w:pPr>
              <w:pStyle w:val="Normal"/>
              <w:bidi w:val="0"/>
              <w:spacing w:lineRule="auto" w:line="240" w:before="0" w:after="0"/>
              <w:jc w:val="both"/>
              <w:rPr>
                <w:rFonts w:ascii="Arial" w:hAnsi="Arial"/>
                <w:sz w:val="16"/>
              </w:rPr>
            </w:pPr>
            <w:r>
              <w:rPr>
                <w:rFonts w:ascii="Times New Roman" w:hAnsi="Times New Roman"/>
                <w:sz w:val="20"/>
                <w:szCs w:val="20"/>
              </w:rPr>
              <w:t>Ключ ГИБДД: 2#SP663866934</w:t>
            </w:r>
          </w:p>
          <w:p>
            <w:pPr>
              <w:pStyle w:val="Normal"/>
              <w:bidi w:val="0"/>
              <w:spacing w:lineRule="auto" w:line="240" w:before="0" w:after="0"/>
              <w:jc w:val="both"/>
              <w:rPr>
                <w:rFonts w:ascii="Arial" w:hAnsi="Arial"/>
                <w:sz w:val="16"/>
              </w:rPr>
            </w:pPr>
            <w:r>
              <w:rPr>
                <w:rFonts w:ascii="Times New Roman" w:hAnsi="Times New Roman"/>
                <w:sz w:val="20"/>
                <w:szCs w:val="20"/>
              </w:rPr>
              <w:t>Более подробная информация может быть получена Вами у инициатора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Информация о наложении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Марка (модель) ТС: Нет данных</w:t>
            </w:r>
          </w:p>
          <w:p>
            <w:pPr>
              <w:pStyle w:val="Normal"/>
              <w:bidi w:val="0"/>
              <w:spacing w:lineRule="auto" w:line="240" w:before="0" w:after="0"/>
              <w:jc w:val="both"/>
              <w:rPr>
                <w:rFonts w:ascii="Arial" w:hAnsi="Arial"/>
                <w:sz w:val="16"/>
              </w:rPr>
            </w:pPr>
            <w:r>
              <w:rPr>
                <w:rFonts w:ascii="Times New Roman" w:hAnsi="Times New Roman"/>
                <w:sz w:val="20"/>
                <w:szCs w:val="20"/>
              </w:rPr>
              <w:t>Год выпуска ТС: 2015 г.</w:t>
            </w:r>
          </w:p>
          <w:p>
            <w:pPr>
              <w:pStyle w:val="Normal"/>
              <w:bidi w:val="0"/>
              <w:spacing w:lineRule="auto" w:line="240" w:before="0" w:after="0"/>
              <w:jc w:val="both"/>
              <w:rPr>
                <w:rFonts w:ascii="Arial" w:hAnsi="Arial"/>
                <w:sz w:val="16"/>
              </w:rPr>
            </w:pPr>
            <w:r>
              <w:rPr>
                <w:rFonts w:ascii="Times New Roman" w:hAnsi="Times New Roman"/>
                <w:sz w:val="20"/>
                <w:szCs w:val="20"/>
              </w:rPr>
              <w:t>Дата наложения ограничения: 12.09.2023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Республика Башкортостан</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Судебный пристав</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Документ: 189963105/0214 от 12.09.2023, Сырлыбаева Наиля Айратовна, СПИ: 80141024086638, ИП: 88588/23/02014-ИП от 26.06.2023</w:t>
            </w:r>
          </w:p>
          <w:p>
            <w:pPr>
              <w:pStyle w:val="Normal"/>
              <w:bidi w:val="0"/>
              <w:spacing w:lineRule="auto" w:line="240" w:before="0" w:after="0"/>
              <w:jc w:val="both"/>
              <w:rPr>
                <w:rFonts w:ascii="Arial" w:hAnsi="Arial"/>
                <w:sz w:val="16"/>
              </w:rPr>
            </w:pPr>
            <w:r>
              <w:rPr>
                <w:rFonts w:ascii="Times New Roman" w:hAnsi="Times New Roman"/>
                <w:sz w:val="20"/>
                <w:szCs w:val="20"/>
              </w:rPr>
              <w:t>Телефон инициатора: +7(347)272-16-46</w:t>
            </w:r>
          </w:p>
          <w:p>
            <w:pPr>
              <w:pStyle w:val="Normal"/>
              <w:bidi w:val="0"/>
              <w:spacing w:lineRule="auto" w:line="240" w:before="0" w:after="0"/>
              <w:jc w:val="both"/>
              <w:rPr>
                <w:rFonts w:ascii="Arial" w:hAnsi="Arial"/>
                <w:sz w:val="16"/>
              </w:rPr>
            </w:pPr>
            <w:r>
              <w:rPr>
                <w:rFonts w:ascii="Times New Roman" w:hAnsi="Times New Roman"/>
                <w:sz w:val="20"/>
                <w:szCs w:val="20"/>
              </w:rPr>
              <w:t>Ключ ГИБДД: 2#SP663866381</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tab/>
              <w:tab/>
              <w:tab/>
              <w:tab/>
              <w:tab/>
              <w:tab/>
              <w:t>.</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АО ИНГОССТРАХ БАНК (ИНН 7714056040,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15.05.2024г.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Ахметкужина Раяна Тагировича 40817810150170605491,</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Ахметкужин Раян Тагирович (31.10.1998г.р., место рожд: дер. Муллакаево Баймакский р-н Респ. Башкортостан, адрес рег: 453662, Башкортостан Респ, Баймакский р-н, Муллакаево д, Валеева ул, дом № 77, СНИЛС16458868827, ИНН 025406621307, паспорт РФ серия 4118, номер 948799, выдан 23.11.2018, кем выдан ГУ мвд РФ по г. Санкт-Петербургу и Ленинградской области, код подразделения 470-020)</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Ахметкужина Раяна Тагировича 40817810150170605491,</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Ахметкужина Раяна Тагировича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Черных Анастасия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1423</Words>
  <Characters>10157</Characters>
  <CharactersWithSpaces>11507</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2024-04-03T09:06:40Z</dcterms:modified>
  <cp:revision>1</cp:revision>
  <dc:subject/>
  <dc:title/>
</cp:coreProperties>
</file>