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5D887409" w:rsidR="00777765" w:rsidRPr="00811556" w:rsidRDefault="002864A0" w:rsidP="00607DC4">
      <w:pPr>
        <w:spacing w:after="0" w:line="240" w:lineRule="auto"/>
        <w:ind w:firstLine="567"/>
        <w:jc w:val="both"/>
      </w:pPr>
      <w:r w:rsidRPr="002864A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864A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864A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864A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864A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864A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Коммерческим банком «БУМ-БАНК» (общество с ограниченной ответственностью) («БУМ-БАНК», ООО), (ОГРН 1020700000254, ИНН 0711007268, адрес регистрации: 360000, Кабардино-Балкарская Республика, г. Нальчик, ул. </w:t>
      </w:r>
      <w:proofErr w:type="spellStart"/>
      <w:r w:rsidRPr="002864A0">
        <w:rPr>
          <w:rFonts w:ascii="Times New Roman" w:hAnsi="Times New Roman" w:cs="Times New Roman"/>
          <w:color w:val="000000"/>
          <w:sz w:val="24"/>
          <w:szCs w:val="24"/>
        </w:rPr>
        <w:t>Ногмова</w:t>
      </w:r>
      <w:proofErr w:type="spellEnd"/>
      <w:r w:rsidRPr="002864A0">
        <w:rPr>
          <w:rFonts w:ascii="Times New Roman" w:hAnsi="Times New Roman" w:cs="Times New Roman"/>
          <w:color w:val="000000"/>
          <w:sz w:val="24"/>
          <w:szCs w:val="24"/>
        </w:rPr>
        <w:t xml:space="preserve">, д. 62) (далее – финансовая организация), </w:t>
      </w:r>
      <w:proofErr w:type="gramStart"/>
      <w:r w:rsidRPr="002864A0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 решения Арбитражного суда Кабардино-Балкарской Республики от 30 июля 2018 г. по делу № А20-2894/2018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F0BF450" w14:textId="473F06E6" w:rsidR="00B368B1" w:rsidRDefault="0025173F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25173F">
        <w:t xml:space="preserve">Жилое помещение (квартира) - 471 кв. м, адрес: Кабардино-Балкарская Республика, г. Нальчик, ул. </w:t>
      </w:r>
      <w:proofErr w:type="spellStart"/>
      <w:r w:rsidRPr="0025173F">
        <w:t>Эльбрусская</w:t>
      </w:r>
      <w:proofErr w:type="spellEnd"/>
      <w:r w:rsidRPr="0025173F">
        <w:t>, д. 19, блок Г, кв. 144</w:t>
      </w:r>
      <w:proofErr w:type="gramStart"/>
      <w:r w:rsidRPr="0025173F">
        <w:t xml:space="preserve"> А</w:t>
      </w:r>
      <w:proofErr w:type="gramEnd"/>
      <w:r w:rsidRPr="0025173F">
        <w:t>, 11 этаж, кадастровый номер 07:09:0102021:2308, ограничения и обременения: зарегистрированные в жилом помещении лица и право пользования жилым помещением у третьих лиц – отсутствует</w:t>
      </w:r>
      <w:r>
        <w:t xml:space="preserve"> – </w:t>
      </w:r>
      <w:r w:rsidRPr="0025173F">
        <w:t>7</w:t>
      </w:r>
      <w:r>
        <w:t xml:space="preserve"> </w:t>
      </w:r>
      <w:r w:rsidRPr="0025173F">
        <w:t>006</w:t>
      </w:r>
      <w:r>
        <w:t xml:space="preserve"> </w:t>
      </w:r>
      <w:r w:rsidRPr="0025173F">
        <w:t>125</w:t>
      </w:r>
      <w:r>
        <w:t>,00 руб.</w:t>
      </w:r>
    </w:p>
    <w:p w14:paraId="08A89069" w14:textId="76DA813D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25173F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758663AB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BF7C2E" w:rsidRPr="00BF7C2E">
        <w:rPr>
          <w:rFonts w:ascii="Times New Roman CYR" w:hAnsi="Times New Roman CYR" w:cs="Times New Roman CYR"/>
          <w:b/>
          <w:color w:val="000000"/>
        </w:rPr>
        <w:t>20 мая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728226A0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BF7C2E" w:rsidRPr="00BF7C2E">
        <w:rPr>
          <w:b/>
          <w:color w:val="000000"/>
        </w:rPr>
        <w:t>20 мая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BF7C2E" w:rsidRPr="00BF7C2E">
        <w:rPr>
          <w:b/>
          <w:color w:val="000000"/>
        </w:rPr>
        <w:t>08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BF7C2E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BF7C2E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6D1ABA02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BF7C2E" w:rsidRPr="00BF7C2E">
        <w:rPr>
          <w:b/>
          <w:color w:val="000000"/>
        </w:rPr>
        <w:t>02 апреля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BF7C2E" w:rsidRPr="00BF7C2E">
        <w:rPr>
          <w:b/>
          <w:color w:val="000000"/>
        </w:rPr>
        <w:t>27 мая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53CD28CD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BF7C2E">
        <w:rPr>
          <w:b/>
          <w:bCs/>
          <w:color w:val="000000"/>
        </w:rPr>
        <w:t>12 июля</w:t>
      </w:r>
      <w:r w:rsidRPr="005246E8">
        <w:rPr>
          <w:b/>
          <w:bCs/>
          <w:color w:val="000000"/>
        </w:rPr>
        <w:t xml:space="preserve"> 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BF7C2E">
        <w:rPr>
          <w:b/>
          <w:bCs/>
          <w:color w:val="000000"/>
        </w:rPr>
        <w:t>20 августа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33EE8C83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</w:t>
      </w:r>
      <w:r w:rsidRPr="00BF7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московскому времени </w:t>
      </w:r>
      <w:r w:rsidR="00BF7C2E" w:rsidRPr="00BF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 июля</w:t>
      </w:r>
      <w:r w:rsidRPr="00BF7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BF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BF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BF7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BF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BF7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BF7C2E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BF7C2E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BF7C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F7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BF7C2E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BF7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BF7C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F7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времени.</w:t>
      </w:r>
      <w:proofErr w:type="gramEnd"/>
    </w:p>
    <w:p w14:paraId="5A2E6EEE" w14:textId="1ADDA600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1556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F7C2E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F7C2E">
        <w:rPr>
          <w:color w:val="000000"/>
        </w:rPr>
        <w:t>а</w:t>
      </w:r>
      <w:r w:rsidRPr="00811556">
        <w:rPr>
          <w:color w:val="000000"/>
        </w:rPr>
        <w:t>.</w:t>
      </w:r>
      <w:proofErr w:type="gramEnd"/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1FCB9979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BF7C2E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BF7C2E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71E7C8AF" w14:textId="26CABC38" w:rsidR="00BF7C2E" w:rsidRPr="00BF7C2E" w:rsidRDefault="00BF7C2E" w:rsidP="00BF7C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F7C2E">
        <w:rPr>
          <w:color w:val="000000"/>
        </w:rPr>
        <w:t>с 12 июля 2024 г. по 18 июля 2024 г. - в размере начальной цены продажи лот</w:t>
      </w:r>
      <w:r>
        <w:rPr>
          <w:color w:val="000000"/>
        </w:rPr>
        <w:t>а</w:t>
      </w:r>
      <w:r w:rsidRPr="00BF7C2E">
        <w:rPr>
          <w:color w:val="000000"/>
        </w:rPr>
        <w:t>;</w:t>
      </w:r>
    </w:p>
    <w:p w14:paraId="640ADC15" w14:textId="2584FDA6" w:rsidR="00BF7C2E" w:rsidRPr="00BF7C2E" w:rsidRDefault="00BF7C2E" w:rsidP="00BF7C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F7C2E">
        <w:rPr>
          <w:color w:val="000000"/>
        </w:rPr>
        <w:t xml:space="preserve">с 19 июля 2024 г. по 24 июля 2024 г. - в размере 90,60% от начальной цены продажи </w:t>
      </w:r>
      <w:r w:rsidRPr="00BF7C2E">
        <w:rPr>
          <w:color w:val="000000"/>
        </w:rPr>
        <w:t>лота</w:t>
      </w:r>
      <w:r w:rsidRPr="00BF7C2E">
        <w:rPr>
          <w:color w:val="000000"/>
        </w:rPr>
        <w:t>;</w:t>
      </w:r>
    </w:p>
    <w:p w14:paraId="0FA9EADF" w14:textId="4462D377" w:rsidR="00BF7C2E" w:rsidRPr="00BF7C2E" w:rsidRDefault="00BF7C2E" w:rsidP="00BF7C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F7C2E">
        <w:rPr>
          <w:color w:val="000000"/>
        </w:rPr>
        <w:t xml:space="preserve">с 25 июля 2024 г. по 27 июля 2024 г. - в размере 81,20% от начальной цены продажи </w:t>
      </w:r>
      <w:r w:rsidRPr="00BF7C2E">
        <w:rPr>
          <w:color w:val="000000"/>
        </w:rPr>
        <w:t>лота</w:t>
      </w:r>
      <w:r w:rsidRPr="00BF7C2E">
        <w:rPr>
          <w:color w:val="000000"/>
        </w:rPr>
        <w:t>;</w:t>
      </w:r>
    </w:p>
    <w:p w14:paraId="04A42D4E" w14:textId="38F08742" w:rsidR="00BF7C2E" w:rsidRPr="00BF7C2E" w:rsidRDefault="00BF7C2E" w:rsidP="00BF7C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F7C2E">
        <w:rPr>
          <w:color w:val="000000"/>
        </w:rPr>
        <w:t xml:space="preserve">с 28 июля 2024 г. по 30 июля 2024 г. - в размере 71,80% от начальной цены продажи </w:t>
      </w:r>
      <w:r w:rsidRPr="00BF7C2E">
        <w:rPr>
          <w:color w:val="000000"/>
        </w:rPr>
        <w:t>лота</w:t>
      </w:r>
      <w:r w:rsidRPr="00BF7C2E">
        <w:rPr>
          <w:color w:val="000000"/>
        </w:rPr>
        <w:t>;</w:t>
      </w:r>
    </w:p>
    <w:p w14:paraId="296AB6F8" w14:textId="7D3855E3" w:rsidR="00BF7C2E" w:rsidRPr="00BF7C2E" w:rsidRDefault="00BF7C2E" w:rsidP="00BF7C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F7C2E">
        <w:rPr>
          <w:color w:val="000000"/>
        </w:rPr>
        <w:t xml:space="preserve">с 31 июля 2024 г. по 02 августа 2024 г. - в размере 62,40% от начальной цены продажи </w:t>
      </w:r>
      <w:r w:rsidRPr="00BF7C2E">
        <w:rPr>
          <w:color w:val="000000"/>
        </w:rPr>
        <w:t>лота</w:t>
      </w:r>
      <w:r w:rsidRPr="00BF7C2E">
        <w:rPr>
          <w:color w:val="000000"/>
        </w:rPr>
        <w:t>;</w:t>
      </w:r>
    </w:p>
    <w:p w14:paraId="7DFA1351" w14:textId="177A4D53" w:rsidR="00BF7C2E" w:rsidRPr="00BF7C2E" w:rsidRDefault="00BF7C2E" w:rsidP="00BF7C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F7C2E">
        <w:rPr>
          <w:color w:val="000000"/>
        </w:rPr>
        <w:t xml:space="preserve">с 03 августа 2024 г. по 05 августа 2024 г. - в размере 53,00% от начальной цены продажи </w:t>
      </w:r>
      <w:r w:rsidRPr="00BF7C2E">
        <w:rPr>
          <w:color w:val="000000"/>
        </w:rPr>
        <w:t>лота</w:t>
      </w:r>
      <w:r w:rsidRPr="00BF7C2E">
        <w:rPr>
          <w:color w:val="000000"/>
        </w:rPr>
        <w:t>;</w:t>
      </w:r>
    </w:p>
    <w:p w14:paraId="7DC418B6" w14:textId="31ECB9DC" w:rsidR="00BF7C2E" w:rsidRPr="00BF7C2E" w:rsidRDefault="00BF7C2E" w:rsidP="00BF7C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F7C2E">
        <w:rPr>
          <w:color w:val="000000"/>
        </w:rPr>
        <w:t xml:space="preserve">с 06 августа 2024 г. по 08 августа 2024 г. - в размере 43,60% от начальной цены продажи </w:t>
      </w:r>
      <w:r w:rsidRPr="00BF7C2E">
        <w:rPr>
          <w:color w:val="000000"/>
        </w:rPr>
        <w:t>лота</w:t>
      </w:r>
      <w:r w:rsidRPr="00BF7C2E">
        <w:rPr>
          <w:color w:val="000000"/>
        </w:rPr>
        <w:t>;</w:t>
      </w:r>
    </w:p>
    <w:p w14:paraId="66F4FBEB" w14:textId="4C71D36A" w:rsidR="00BF7C2E" w:rsidRPr="00BF7C2E" w:rsidRDefault="00BF7C2E" w:rsidP="00BF7C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F7C2E">
        <w:rPr>
          <w:color w:val="000000"/>
        </w:rPr>
        <w:t xml:space="preserve">с 09 августа 2024 г. по 11 августа 2024 г. - в размере 34,20% от начальной цены продажи </w:t>
      </w:r>
      <w:r w:rsidRPr="00BF7C2E">
        <w:rPr>
          <w:color w:val="000000"/>
        </w:rPr>
        <w:t>лота</w:t>
      </w:r>
      <w:r w:rsidRPr="00BF7C2E">
        <w:rPr>
          <w:color w:val="000000"/>
        </w:rPr>
        <w:t>;</w:t>
      </w:r>
    </w:p>
    <w:p w14:paraId="5F7165AC" w14:textId="16243807" w:rsidR="00BF7C2E" w:rsidRPr="00BF7C2E" w:rsidRDefault="00BF7C2E" w:rsidP="00BF7C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F7C2E">
        <w:rPr>
          <w:color w:val="000000"/>
        </w:rPr>
        <w:t xml:space="preserve">с 12 августа 2024 г. по 14 августа 2024 г. - в размере 24,80% от начальной цены продажи </w:t>
      </w:r>
      <w:r w:rsidRPr="00BF7C2E">
        <w:rPr>
          <w:color w:val="000000"/>
        </w:rPr>
        <w:t>лота</w:t>
      </w:r>
      <w:r w:rsidRPr="00BF7C2E">
        <w:rPr>
          <w:color w:val="000000"/>
        </w:rPr>
        <w:t>;</w:t>
      </w:r>
    </w:p>
    <w:p w14:paraId="1C5668A1" w14:textId="2A7462A4" w:rsidR="00BF7C2E" w:rsidRPr="00BF7C2E" w:rsidRDefault="00BF7C2E" w:rsidP="00BF7C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F7C2E">
        <w:rPr>
          <w:color w:val="000000"/>
        </w:rPr>
        <w:t xml:space="preserve">с 15 августа 2024 г. по 17 августа 2024 г. - в размере 15,40% от начальной цены продажи </w:t>
      </w:r>
      <w:r w:rsidRPr="00BF7C2E">
        <w:rPr>
          <w:color w:val="000000"/>
        </w:rPr>
        <w:t>лота</w:t>
      </w:r>
      <w:r w:rsidRPr="00BF7C2E">
        <w:rPr>
          <w:color w:val="000000"/>
        </w:rPr>
        <w:t>;</w:t>
      </w:r>
    </w:p>
    <w:p w14:paraId="45D02C04" w14:textId="22E813E4" w:rsidR="00B368B1" w:rsidRDefault="00BF7C2E" w:rsidP="00BF7C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7C2E">
        <w:rPr>
          <w:color w:val="000000"/>
        </w:rPr>
        <w:t xml:space="preserve">с 18 августа 2024 г. по 20 августа 2024 г. - в размере 6,00% от начальной цены продажи </w:t>
      </w:r>
      <w:r w:rsidRPr="00BF7C2E">
        <w:rPr>
          <w:color w:val="000000"/>
        </w:rPr>
        <w:t>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0A117C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17C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73B718C6" w14:textId="77777777" w:rsidR="00B368B1" w:rsidRPr="000A117C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17C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0A11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117C">
        <w:rPr>
          <w:rFonts w:ascii="Times New Roman" w:hAnsi="Times New Roman" w:cs="Times New Roman"/>
          <w:sz w:val="24"/>
          <w:szCs w:val="24"/>
        </w:rPr>
        <w:lastRenderedPageBreak/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0A117C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523E57D8" w14:textId="77777777" w:rsidR="00B368B1" w:rsidRPr="000A117C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17C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0A117C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0A117C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17C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0A117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A117C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DD01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КУ</w:t>
      </w:r>
      <w:r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AC1F50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</w:t>
      </w:r>
      <w:r w:rsidRPr="00AC1F50">
        <w:rPr>
          <w:rFonts w:ascii="Times New Roman" w:hAnsi="Times New Roman" w:cs="Times New Roman"/>
          <w:color w:val="000000"/>
          <w:sz w:val="24"/>
          <w:szCs w:val="24"/>
        </w:rPr>
        <w:t>даты подведения итогов Торгов (Торгов ППП).</w:t>
      </w:r>
    </w:p>
    <w:p w14:paraId="27894474" w14:textId="5C0239F8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F5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AC1F50" w:rsidRPr="00AC1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17:00 часов по адресу: Ставропольский край, г. Пятигорск, ул. Козлова, д. 28, оф. 321, тел. 8-800-505-80-32; </w:t>
      </w:r>
      <w:proofErr w:type="gramStart"/>
      <w:r w:rsidR="00AC1F50" w:rsidRPr="00AC1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AC1F50" w:rsidRPr="00AC1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krasnodar@auction-house.ru, Золотько </w:t>
      </w:r>
      <w:proofErr w:type="gramStart"/>
      <w:r w:rsidR="00AC1F50" w:rsidRPr="00AC1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AC1F50" w:rsidRPr="00AC1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(928) 333-02-88, 8 (812) 777-57-57 (доб.523)</w:t>
      </w:r>
      <w:r w:rsidRPr="00AC1F50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</w:t>
      </w:r>
      <w:bookmarkStart w:id="0" w:name="_GoBack"/>
      <w:bookmarkEnd w:id="0"/>
      <w:r w:rsidRPr="00697675">
        <w:rPr>
          <w:rFonts w:ascii="Times New Roman" w:hAnsi="Times New Roman" w:cs="Times New Roman"/>
          <w:color w:val="000000"/>
          <w:sz w:val="24"/>
          <w:szCs w:val="24"/>
        </w:rPr>
        <w:t>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A117C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5173F"/>
    <w:rsid w:val="00262996"/>
    <w:rsid w:val="002651E2"/>
    <w:rsid w:val="00272D27"/>
    <w:rsid w:val="00282BFA"/>
    <w:rsid w:val="002864A0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1F50"/>
    <w:rsid w:val="00AC7039"/>
    <w:rsid w:val="00B368B1"/>
    <w:rsid w:val="00B4711E"/>
    <w:rsid w:val="00B83E9D"/>
    <w:rsid w:val="00BA0082"/>
    <w:rsid w:val="00BE0BF1"/>
    <w:rsid w:val="00BE1559"/>
    <w:rsid w:val="00BF7C2E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2162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11</cp:revision>
  <cp:lastPrinted>2023-07-06T09:26:00Z</cp:lastPrinted>
  <dcterms:created xsi:type="dcterms:W3CDTF">2023-07-06T09:54:00Z</dcterms:created>
  <dcterms:modified xsi:type="dcterms:W3CDTF">2024-03-22T07:24:00Z</dcterms:modified>
</cp:coreProperties>
</file>