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27.05.2024</w:t>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Можайцев Евгений Львович (19.11.1988г.р., место рожд: город Родники Ивановская область, адрес рег: 155250, Ивановская обл, Родниковский р-н, Родники г, Рябикова ул, дом № 12, квартира 73, СНИЛС12239881766, ИНН 372103153051, паспорт РФ серия 2419, номер 972148, выдан 13.11.2019, кем выдан УМВД РОССИИ ПО ИВАНОВСКОЙ ОБЛАСТИ , код подразделения 370-010),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27.11.2023г. по делу №А17-8139/2023,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Можайцева Евгения Львовича,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ELANTRA, модель: G4FC, VIN: KMHDT41BABU214663, год изготовления: 2010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Можайцева Евгения Львовича 40817810050172939223</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Можайцев Евгений Львович (19.11.1988г.р., место рожд: город Родники Ивановская область, адрес рег: 155250, Ивановская обл, Родниковский р-н, Родники г, Рябикова ул, дом № 12, квартира 73, СНИЛС12239881766, ИНН 372103153051, паспорт РФ серия 2419, номер 972148, выдан 13.11.2019, кем выдан УМВД РОССИИ ПО ИВАНОВСКОЙ ОБЛАСТИ , код подразделения 370-010)</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Можайцева Евгения Львовича 40817810050172939223</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Можайцева Евгения Львовича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1153</Words>
  <Characters>8159</Characters>
  <CharactersWithSpaces>9279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2024-05-27T11:50:38Z</dcterms:modified>
  <cp:revision>2</cp:revision>
  <dc:subject/>
  <dc:title/>
</cp:coreProperties>
</file>