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7F21C2" w14:textId="4D0C4962" w:rsidR="008E00D8" w:rsidRDefault="00DF3A8F" w:rsidP="008E00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A8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Коммерческим Банком «Финансовый стандарт» (Общество с ограниченной ответственностью) ((КБ «Финансовый стандарт» (ООО), адрес регистрации: 129090, г. Москва, ул. Троицкая, д. 7, стр. 4, ИНН 0304001711, ОГРН 1027739326306) (далее – финансовая организация), конкурсным управляющим (ликвидатором) которого на основании решения Арбитражного суда г. Москвы от 21 июля 2016 года по делу № А40-135644/16-178-96«Б» является государственная корпорация «Агентство по страхованию вкладов» (109240, г. Москва, ул. Высоцкого, д. 4) (далее – КУ),</w:t>
      </w:r>
      <w:r w:rsidR="008E00D8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8E00D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8E00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683EDB87" w14:textId="741CB6AC" w:rsidR="008E00D8" w:rsidRDefault="00A81D44" w:rsidP="008E00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D44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E78B1E5" w14:textId="0CB15990" w:rsidR="008E00D8" w:rsidRDefault="008E00D8" w:rsidP="008E00D8">
      <w:pPr>
        <w:autoSpaceDE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DF3A8F" w:rsidRPr="00DF3A8F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Земельные участки (4 шт.) - 1282 +/- 25, 1199 +/- 24, 1198 +/- 24, 1197 +/- 24, адрес: Московская обл., Раменский р-н, с. п. Кузнецовское, вблизи д. Бисерово, участки расположены в восточной части кадастрового квартала, кадастровые номера 50:23:0020396:844, 50:23:0020396:845, 50:23:0020396:851, 50:23:0020396:852, земли сельскохозяйственного назначения - для дачного строительства с правом возведения жилого дома с правом регистрации и проживания в 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A8F" w:rsidRPr="00DF3A8F">
        <w:rPr>
          <w:rFonts w:ascii="Times New Roman" w:eastAsia="Times New Roman" w:hAnsi="Times New Roman" w:cs="Times New Roman"/>
          <w:color w:val="000000"/>
          <w:sz w:val="24"/>
          <w:szCs w:val="24"/>
        </w:rPr>
        <w:t>1 351 245</w:t>
      </w:r>
      <w:r w:rsidR="009D784B" w:rsidRPr="009D784B">
        <w:rPr>
          <w:rFonts w:ascii="Times New Roman" w:eastAsia="Times New Roman" w:hAnsi="Times New Roman" w:cs="Times New Roman"/>
          <w:color w:val="000000"/>
          <w:sz w:val="24"/>
          <w:szCs w:val="24"/>
        </w:rPr>
        <w:t>,0</w:t>
      </w:r>
      <w:r w:rsidR="00234080" w:rsidRPr="0023408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14:paraId="08A89069" w14:textId="4FD1927D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С подробной информацией о составе лот</w:t>
      </w:r>
      <w:r w:rsidR="005D73C6" w:rsidRPr="00315E22">
        <w:rPr>
          <w:color w:val="000000"/>
        </w:rPr>
        <w:t>а</w:t>
      </w:r>
      <w:r w:rsidRPr="00315E22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15E22">
          <w:rPr>
            <w:rStyle w:val="a4"/>
          </w:rPr>
          <w:t>www.asv.org.ru</w:t>
        </w:r>
      </w:hyperlink>
      <w:r w:rsidRPr="00315E22">
        <w:rPr>
          <w:color w:val="000000"/>
        </w:rPr>
        <w:t xml:space="preserve">, </w:t>
      </w:r>
      <w:hyperlink r:id="rId5" w:history="1">
        <w:r w:rsidRPr="00315E2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15E22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6562C4B1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6675B4">
        <w:rPr>
          <w:color w:val="000000"/>
        </w:rPr>
        <w:t xml:space="preserve">аукциона – </w:t>
      </w:r>
      <w:r w:rsidR="00DF3A8F" w:rsidRPr="00DF3A8F">
        <w:rPr>
          <w:bCs/>
          <w:color w:val="000000"/>
        </w:rPr>
        <w:t>5</w:t>
      </w:r>
      <w:r w:rsidR="008E00D8" w:rsidRPr="008E00D8">
        <w:rPr>
          <w:bCs/>
          <w:color w:val="000000"/>
        </w:rPr>
        <w:t xml:space="preserve"> (</w:t>
      </w:r>
      <w:r w:rsidR="00DF3A8F">
        <w:rPr>
          <w:bCs/>
          <w:color w:val="000000"/>
        </w:rPr>
        <w:t>п</w:t>
      </w:r>
      <w:r w:rsidR="008E00D8" w:rsidRPr="008E00D8">
        <w:rPr>
          <w:bCs/>
          <w:color w:val="000000"/>
        </w:rPr>
        <w:t xml:space="preserve">ять) </w:t>
      </w:r>
      <w:r w:rsidRPr="006675B4">
        <w:rPr>
          <w:bCs/>
          <w:color w:val="000000"/>
        </w:rPr>
        <w:t>процентов</w:t>
      </w:r>
      <w:r w:rsidRPr="00315E22">
        <w:rPr>
          <w:color w:val="000000"/>
        </w:rPr>
        <w:t xml:space="preserve"> от начальной цены продажи предмета Торгов (лота).</w:t>
      </w:r>
    </w:p>
    <w:p w14:paraId="5B290D9B" w14:textId="0F59C03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b/>
          <w:bCs/>
          <w:color w:val="000000"/>
        </w:rPr>
        <w:t>Торги</w:t>
      </w:r>
      <w:r w:rsidRPr="00315E22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DF3A8F">
        <w:rPr>
          <w:b/>
          <w:bCs/>
          <w:color w:val="000000"/>
        </w:rPr>
        <w:t>26</w:t>
      </w:r>
      <w:r w:rsidR="00234080">
        <w:rPr>
          <w:b/>
          <w:bCs/>
          <w:color w:val="000000"/>
        </w:rPr>
        <w:t xml:space="preserve"> августа</w:t>
      </w:r>
      <w:r w:rsidR="008E00D8" w:rsidRPr="008E00D8">
        <w:rPr>
          <w:b/>
          <w:bCs/>
          <w:color w:val="000000"/>
        </w:rPr>
        <w:t xml:space="preserve"> 2024 г.</w:t>
      </w:r>
      <w:r w:rsidRPr="00315E22">
        <w:t xml:space="preserve"> </w:t>
      </w:r>
      <w:r w:rsidRPr="00315E22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315E22">
          <w:rPr>
            <w:rStyle w:val="a4"/>
          </w:rPr>
          <w:t>http://lot-online.ru</w:t>
        </w:r>
      </w:hyperlink>
      <w:r w:rsidRPr="00315E22">
        <w:rPr>
          <w:color w:val="000000"/>
        </w:rPr>
        <w:t xml:space="preserve"> (далее – ЭТП).</w:t>
      </w:r>
    </w:p>
    <w:p w14:paraId="50FBD816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Время окончания Торгов:</w:t>
      </w:r>
    </w:p>
    <w:p w14:paraId="689DA998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6700E71F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 xml:space="preserve">В случае, если по итогам Торгов, назначенных на </w:t>
      </w:r>
      <w:r w:rsidR="00DF3A8F">
        <w:rPr>
          <w:b/>
          <w:bCs/>
          <w:color w:val="000000"/>
        </w:rPr>
        <w:t>26</w:t>
      </w:r>
      <w:r w:rsidR="00234080" w:rsidRPr="00234080">
        <w:rPr>
          <w:b/>
          <w:bCs/>
          <w:color w:val="000000"/>
        </w:rPr>
        <w:t xml:space="preserve"> августа </w:t>
      </w:r>
      <w:r w:rsidR="008E00D8" w:rsidRPr="008E00D8">
        <w:rPr>
          <w:b/>
          <w:bCs/>
          <w:color w:val="000000"/>
        </w:rPr>
        <w:t>2024 г.</w:t>
      </w:r>
      <w:r w:rsidRPr="00315E22">
        <w:rPr>
          <w:b/>
          <w:bCs/>
          <w:color w:val="000000"/>
        </w:rPr>
        <w:t>,</w:t>
      </w:r>
      <w:r w:rsidRPr="00315E22">
        <w:rPr>
          <w:color w:val="000000"/>
        </w:rPr>
        <w:t xml:space="preserve"> лот не реализован, то в 14:00 часов по московскому времени </w:t>
      </w:r>
      <w:r w:rsidR="00DF3A8F">
        <w:rPr>
          <w:b/>
          <w:bCs/>
          <w:color w:val="000000"/>
        </w:rPr>
        <w:t>14</w:t>
      </w:r>
      <w:r w:rsidR="009D784B" w:rsidRPr="009D784B">
        <w:rPr>
          <w:b/>
          <w:bCs/>
          <w:color w:val="000000"/>
        </w:rPr>
        <w:t xml:space="preserve"> </w:t>
      </w:r>
      <w:r w:rsidR="00234080">
        <w:rPr>
          <w:b/>
          <w:bCs/>
          <w:color w:val="000000"/>
        </w:rPr>
        <w:t>окт</w:t>
      </w:r>
      <w:r w:rsidR="009D784B">
        <w:rPr>
          <w:b/>
          <w:bCs/>
          <w:color w:val="000000"/>
        </w:rPr>
        <w:t>ября</w:t>
      </w:r>
      <w:r w:rsidR="008E00D8" w:rsidRPr="008E00D8">
        <w:rPr>
          <w:b/>
          <w:bCs/>
          <w:color w:val="000000"/>
        </w:rPr>
        <w:t xml:space="preserve"> 2024 г.</w:t>
      </w:r>
      <w:r w:rsidRPr="00315E22">
        <w:t xml:space="preserve"> </w:t>
      </w:r>
      <w:r w:rsidRPr="00315E22">
        <w:rPr>
          <w:color w:val="000000"/>
        </w:rPr>
        <w:t>на ЭТП</w:t>
      </w:r>
      <w:r w:rsidRPr="00315E22">
        <w:t xml:space="preserve"> </w:t>
      </w:r>
      <w:r w:rsidRPr="00315E22">
        <w:rPr>
          <w:color w:val="000000"/>
        </w:rPr>
        <w:t>будут проведены</w:t>
      </w:r>
      <w:r w:rsidRPr="00315E22">
        <w:rPr>
          <w:b/>
          <w:bCs/>
          <w:color w:val="000000"/>
        </w:rPr>
        <w:t xml:space="preserve"> повторные Торги </w:t>
      </w:r>
      <w:r w:rsidRPr="00315E22">
        <w:rPr>
          <w:color w:val="000000"/>
        </w:rPr>
        <w:t>со снижением начальной цены лот</w:t>
      </w:r>
      <w:r w:rsidR="005D7964" w:rsidRPr="00315E22">
        <w:rPr>
          <w:color w:val="000000"/>
        </w:rPr>
        <w:t>а</w:t>
      </w:r>
      <w:r w:rsidRPr="00315E22">
        <w:rPr>
          <w:color w:val="000000"/>
        </w:rPr>
        <w:t xml:space="preserve"> на 10 (Десять) процентов.</w:t>
      </w:r>
    </w:p>
    <w:p w14:paraId="1CEBE899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Оператор ЭТП (далее – Оператор) обеспечивает проведение Торгов.</w:t>
      </w:r>
    </w:p>
    <w:p w14:paraId="2146F187" w14:textId="074880E6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DF3A8F">
        <w:rPr>
          <w:b/>
          <w:bCs/>
          <w:color w:val="000000"/>
        </w:rPr>
        <w:t>16</w:t>
      </w:r>
      <w:r w:rsidR="005D73C6" w:rsidRPr="00315E22">
        <w:rPr>
          <w:b/>
          <w:bCs/>
          <w:color w:val="000000"/>
        </w:rPr>
        <w:t xml:space="preserve"> </w:t>
      </w:r>
      <w:r w:rsidR="009D784B">
        <w:rPr>
          <w:b/>
          <w:bCs/>
          <w:color w:val="000000"/>
        </w:rPr>
        <w:t>ию</w:t>
      </w:r>
      <w:r w:rsidR="00234080">
        <w:rPr>
          <w:b/>
          <w:bCs/>
          <w:color w:val="000000"/>
        </w:rPr>
        <w:t>л</w:t>
      </w:r>
      <w:r w:rsidR="009D784B">
        <w:rPr>
          <w:b/>
          <w:bCs/>
          <w:color w:val="000000"/>
        </w:rPr>
        <w:t>я</w:t>
      </w:r>
      <w:r w:rsidRPr="00315E22">
        <w:rPr>
          <w:b/>
          <w:bCs/>
          <w:color w:val="000000"/>
        </w:rPr>
        <w:t xml:space="preserve"> 202</w:t>
      </w:r>
      <w:r w:rsidR="003A722F">
        <w:rPr>
          <w:b/>
          <w:bCs/>
          <w:color w:val="000000"/>
        </w:rPr>
        <w:t>4</w:t>
      </w:r>
      <w:r w:rsidRPr="00315E22">
        <w:rPr>
          <w:b/>
          <w:bCs/>
          <w:color w:val="000000"/>
        </w:rPr>
        <w:t xml:space="preserve"> г.,</w:t>
      </w:r>
      <w:r w:rsidRPr="00315E22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DF3A8F">
        <w:rPr>
          <w:b/>
          <w:bCs/>
          <w:color w:val="000000"/>
        </w:rPr>
        <w:t>02</w:t>
      </w:r>
      <w:r w:rsidR="008E00D8" w:rsidRPr="008E00D8">
        <w:rPr>
          <w:b/>
          <w:bCs/>
          <w:color w:val="000000"/>
        </w:rPr>
        <w:t xml:space="preserve"> </w:t>
      </w:r>
      <w:r w:rsidR="00DF3A8F">
        <w:rPr>
          <w:b/>
          <w:bCs/>
          <w:color w:val="000000"/>
        </w:rPr>
        <w:t>сентября</w:t>
      </w:r>
      <w:r w:rsidR="008E00D8" w:rsidRPr="008E00D8">
        <w:rPr>
          <w:b/>
          <w:bCs/>
          <w:color w:val="000000"/>
        </w:rPr>
        <w:t xml:space="preserve"> 2024 г.</w:t>
      </w:r>
      <w:r w:rsidRPr="00315E22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318C92C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b/>
          <w:bCs/>
          <w:color w:val="000000"/>
        </w:rPr>
        <w:t>Торги ППП</w:t>
      </w:r>
      <w:r w:rsidRPr="00315E22">
        <w:rPr>
          <w:color w:val="000000"/>
          <w:shd w:val="clear" w:color="auto" w:fill="FFFFFF"/>
        </w:rPr>
        <w:t xml:space="preserve"> будут проведены на ЭТП </w:t>
      </w:r>
      <w:r w:rsidRPr="00315E22">
        <w:rPr>
          <w:b/>
          <w:bCs/>
          <w:color w:val="000000"/>
        </w:rPr>
        <w:t xml:space="preserve">с </w:t>
      </w:r>
      <w:r w:rsidR="00234080">
        <w:rPr>
          <w:rFonts w:eastAsia="Times New Roman"/>
          <w:b/>
          <w:bCs/>
          <w:color w:val="000000"/>
        </w:rPr>
        <w:t>1</w:t>
      </w:r>
      <w:r w:rsidR="00DF3A8F">
        <w:rPr>
          <w:rFonts w:eastAsia="Times New Roman"/>
          <w:b/>
          <w:bCs/>
          <w:color w:val="000000"/>
        </w:rPr>
        <w:t>8</w:t>
      </w:r>
      <w:r w:rsidR="009D784B">
        <w:rPr>
          <w:rFonts w:eastAsia="Times New Roman"/>
          <w:b/>
          <w:bCs/>
          <w:color w:val="000000"/>
        </w:rPr>
        <w:t xml:space="preserve"> </w:t>
      </w:r>
      <w:r w:rsidR="00234080">
        <w:rPr>
          <w:rFonts w:eastAsia="Times New Roman"/>
          <w:b/>
          <w:bCs/>
          <w:color w:val="000000"/>
        </w:rPr>
        <w:t>ок</w:t>
      </w:r>
      <w:r w:rsidR="009D784B">
        <w:rPr>
          <w:rFonts w:eastAsia="Times New Roman"/>
          <w:b/>
          <w:bCs/>
          <w:color w:val="000000"/>
        </w:rPr>
        <w:t>тября</w:t>
      </w:r>
      <w:r w:rsidR="008E00D8" w:rsidRPr="008E00D8">
        <w:rPr>
          <w:rFonts w:eastAsia="Times New Roman"/>
          <w:b/>
          <w:bCs/>
          <w:color w:val="000000"/>
        </w:rPr>
        <w:t xml:space="preserve"> 2024 </w:t>
      </w:r>
      <w:r w:rsidRPr="00315E22">
        <w:rPr>
          <w:b/>
          <w:bCs/>
          <w:color w:val="000000"/>
        </w:rPr>
        <w:t xml:space="preserve">г. по </w:t>
      </w:r>
      <w:r w:rsidR="00DF3A8F">
        <w:rPr>
          <w:b/>
          <w:bCs/>
          <w:color w:val="000000"/>
        </w:rPr>
        <w:t>2</w:t>
      </w:r>
      <w:r w:rsidR="00234080">
        <w:rPr>
          <w:b/>
          <w:bCs/>
          <w:color w:val="000000"/>
        </w:rPr>
        <w:t>8</w:t>
      </w:r>
      <w:r w:rsidR="008E00D8">
        <w:rPr>
          <w:rFonts w:eastAsia="Times New Roman"/>
          <w:b/>
          <w:bCs/>
          <w:color w:val="000000"/>
        </w:rPr>
        <w:t xml:space="preserve"> </w:t>
      </w:r>
      <w:r w:rsidR="00234080">
        <w:rPr>
          <w:rFonts w:eastAsia="Times New Roman"/>
          <w:b/>
          <w:bCs/>
          <w:color w:val="000000"/>
        </w:rPr>
        <w:t>но</w:t>
      </w:r>
      <w:r w:rsidR="008E00D8">
        <w:rPr>
          <w:rFonts w:eastAsia="Times New Roman"/>
          <w:b/>
          <w:bCs/>
          <w:color w:val="000000"/>
        </w:rPr>
        <w:t>ября</w:t>
      </w:r>
      <w:r w:rsidR="0096537F" w:rsidRPr="00CC2F77">
        <w:rPr>
          <w:rFonts w:eastAsia="Times New Roman"/>
          <w:b/>
          <w:bCs/>
          <w:color w:val="000000"/>
        </w:rPr>
        <w:t xml:space="preserve"> 2024 </w:t>
      </w:r>
      <w:r w:rsidRPr="00315E22">
        <w:rPr>
          <w:b/>
          <w:bCs/>
          <w:color w:val="000000"/>
        </w:rPr>
        <w:t>г.</w:t>
      </w:r>
    </w:p>
    <w:p w14:paraId="154FF146" w14:textId="68B3D104" w:rsidR="00777765" w:rsidRPr="00315E22" w:rsidRDefault="00777765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234080" w:rsidRPr="00234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DF3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234080" w:rsidRPr="00234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октября </w:t>
      </w:r>
      <w:r w:rsidR="008E00D8" w:rsidRPr="008E0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2024 </w:t>
      </w:r>
      <w:r w:rsidRPr="00315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Один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календарны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ень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соответствующего периода понижения цены продажи лот</w:t>
      </w:r>
      <w:r w:rsidR="00315E22"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6C04BAE3" w:rsidR="00515CBE" w:rsidRPr="00315E22" w:rsidRDefault="00515CBE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B11F98" w:rsidRPr="00315E22">
        <w:rPr>
          <w:color w:val="000000"/>
        </w:rPr>
        <w:t>а</w:t>
      </w:r>
      <w:r w:rsidRPr="00315E22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B11F98" w:rsidRPr="00315E22">
        <w:rPr>
          <w:color w:val="000000"/>
        </w:rPr>
        <w:t>а</w:t>
      </w:r>
      <w:r w:rsidRPr="00315E22">
        <w:rPr>
          <w:color w:val="000000"/>
        </w:rPr>
        <w:t>.</w:t>
      </w:r>
    </w:p>
    <w:p w14:paraId="2858EAB5" w14:textId="7D1CEFF4" w:rsidR="00EA7238" w:rsidRPr="00315E22" w:rsidRDefault="00EA7238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Оператор обеспечивает проведение Торгов ППП.</w:t>
      </w:r>
    </w:p>
    <w:p w14:paraId="48CEE58D" w14:textId="6CEC654C" w:rsidR="00CC2F77" w:rsidRPr="00315E22" w:rsidRDefault="00515CBE" w:rsidP="006675B4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ется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равн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на повторных Торгах:</w:t>
      </w:r>
      <w:r w:rsidR="00CC2F77"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65CEE23" w14:textId="77777777" w:rsidR="00A36802" w:rsidRPr="00A36802" w:rsidRDefault="00A36802" w:rsidP="00A36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802">
        <w:rPr>
          <w:rFonts w:ascii="Times New Roman" w:hAnsi="Times New Roman" w:cs="Times New Roman"/>
          <w:color w:val="000000"/>
          <w:sz w:val="24"/>
          <w:szCs w:val="24"/>
        </w:rPr>
        <w:t>с 18 октября 2024 г. по 21 октября 2024 г. - в размере начальной цены продажи лота;</w:t>
      </w:r>
    </w:p>
    <w:p w14:paraId="4628A029" w14:textId="77777777" w:rsidR="00A36802" w:rsidRPr="00A36802" w:rsidRDefault="00A36802" w:rsidP="00A36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802">
        <w:rPr>
          <w:rFonts w:ascii="Times New Roman" w:hAnsi="Times New Roman" w:cs="Times New Roman"/>
          <w:color w:val="000000"/>
          <w:sz w:val="24"/>
          <w:szCs w:val="24"/>
        </w:rPr>
        <w:t>с 22 октября 2024 г. по 25 октября 2024 г. - в размере 90,56% от начальной цены продажи лота;</w:t>
      </w:r>
    </w:p>
    <w:p w14:paraId="1F9530DE" w14:textId="77777777" w:rsidR="00A36802" w:rsidRPr="00A36802" w:rsidRDefault="00A36802" w:rsidP="00A36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802">
        <w:rPr>
          <w:rFonts w:ascii="Times New Roman" w:hAnsi="Times New Roman" w:cs="Times New Roman"/>
          <w:color w:val="000000"/>
          <w:sz w:val="24"/>
          <w:szCs w:val="24"/>
        </w:rPr>
        <w:t>с 26 октября 2024 г. по 29 октября 2024 г. - в размере 81,12% от начальной цены продажи лота;</w:t>
      </w:r>
    </w:p>
    <w:p w14:paraId="398084AC" w14:textId="77777777" w:rsidR="00A36802" w:rsidRPr="00A36802" w:rsidRDefault="00A36802" w:rsidP="00A36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802">
        <w:rPr>
          <w:rFonts w:ascii="Times New Roman" w:hAnsi="Times New Roman" w:cs="Times New Roman"/>
          <w:color w:val="000000"/>
          <w:sz w:val="24"/>
          <w:szCs w:val="24"/>
        </w:rPr>
        <w:t>с 30 октября 2024 г. по 02 ноября 2024 г. - в размере 71,68% от начальной цены продажи лота;</w:t>
      </w:r>
    </w:p>
    <w:p w14:paraId="126E9407" w14:textId="77777777" w:rsidR="00A36802" w:rsidRPr="00A36802" w:rsidRDefault="00A36802" w:rsidP="00A36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802">
        <w:rPr>
          <w:rFonts w:ascii="Times New Roman" w:hAnsi="Times New Roman" w:cs="Times New Roman"/>
          <w:color w:val="000000"/>
          <w:sz w:val="24"/>
          <w:szCs w:val="24"/>
        </w:rPr>
        <w:t>с 03 ноября 2024 г. по 06 ноября 2024 г. - в размере 62,24% от начальной цены продажи лота;</w:t>
      </w:r>
    </w:p>
    <w:p w14:paraId="37318658" w14:textId="77777777" w:rsidR="00A36802" w:rsidRPr="00A36802" w:rsidRDefault="00A36802" w:rsidP="00A36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802">
        <w:rPr>
          <w:rFonts w:ascii="Times New Roman" w:hAnsi="Times New Roman" w:cs="Times New Roman"/>
          <w:color w:val="000000"/>
          <w:sz w:val="24"/>
          <w:szCs w:val="24"/>
        </w:rPr>
        <w:t>с 07 ноября 2024 г. по 10 ноября 2024 г. - в размере 52,80% от начальной цены продажи лота;</w:t>
      </w:r>
    </w:p>
    <w:p w14:paraId="01FBA17C" w14:textId="77777777" w:rsidR="00A36802" w:rsidRPr="00A36802" w:rsidRDefault="00A36802" w:rsidP="00A36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802">
        <w:rPr>
          <w:rFonts w:ascii="Times New Roman" w:hAnsi="Times New Roman" w:cs="Times New Roman"/>
          <w:color w:val="000000"/>
          <w:sz w:val="24"/>
          <w:szCs w:val="24"/>
        </w:rPr>
        <w:t>с 11 ноября 2024 г. по 14 ноября 2024 г. - в размере 43,36% от начальной цены продажи лота;</w:t>
      </w:r>
    </w:p>
    <w:p w14:paraId="2D6EB869" w14:textId="77777777" w:rsidR="00A36802" w:rsidRPr="00A36802" w:rsidRDefault="00A36802" w:rsidP="00A36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802">
        <w:rPr>
          <w:rFonts w:ascii="Times New Roman" w:hAnsi="Times New Roman" w:cs="Times New Roman"/>
          <w:color w:val="000000"/>
          <w:sz w:val="24"/>
          <w:szCs w:val="24"/>
        </w:rPr>
        <w:t>с 15 ноября 2024 г. по 18 ноября 2024 г. - в размере 33,92% от начальной цены продажи лота;</w:t>
      </w:r>
    </w:p>
    <w:p w14:paraId="0BA56DFD" w14:textId="77777777" w:rsidR="00A36802" w:rsidRPr="00A36802" w:rsidRDefault="00A36802" w:rsidP="00A36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802">
        <w:rPr>
          <w:rFonts w:ascii="Times New Roman" w:hAnsi="Times New Roman" w:cs="Times New Roman"/>
          <w:color w:val="000000"/>
          <w:sz w:val="24"/>
          <w:szCs w:val="24"/>
        </w:rPr>
        <w:t>с 19 ноября 2024 г. по 22 ноября 2024 г. - в размере 24,48% от начальной цены продажи лота;</w:t>
      </w:r>
    </w:p>
    <w:p w14:paraId="64794538" w14:textId="77777777" w:rsidR="00A36802" w:rsidRPr="00A36802" w:rsidRDefault="00A36802" w:rsidP="00A36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802">
        <w:rPr>
          <w:rFonts w:ascii="Times New Roman" w:hAnsi="Times New Roman" w:cs="Times New Roman"/>
          <w:color w:val="000000"/>
          <w:sz w:val="24"/>
          <w:szCs w:val="24"/>
        </w:rPr>
        <w:t>с 23 ноября 2024 г. по 25 ноября 2024 г. - в размере 15,04% от начальной цены продажи лота;</w:t>
      </w:r>
    </w:p>
    <w:p w14:paraId="5566884E" w14:textId="52721D95" w:rsidR="00DF3A8F" w:rsidRDefault="00A36802" w:rsidP="00A36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802">
        <w:rPr>
          <w:rFonts w:ascii="Times New Roman" w:hAnsi="Times New Roman" w:cs="Times New Roman"/>
          <w:color w:val="000000"/>
          <w:sz w:val="24"/>
          <w:szCs w:val="24"/>
        </w:rPr>
        <w:t>с 26 ноября 2024 г. по 28 ноября 2024 г. - в размере 5,60%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77CA64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E2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6547878" w14:textId="77777777" w:rsidR="00A81D44" w:rsidRPr="00A81D44" w:rsidRDefault="00A81D44" w:rsidP="00A81D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D44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19E967F" w14:textId="77777777" w:rsidR="00A81D44" w:rsidRPr="00A81D44" w:rsidRDefault="00A81D44" w:rsidP="00A81D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D44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</w:t>
      </w:r>
      <w:r w:rsidRPr="00A81D44">
        <w:rPr>
          <w:rFonts w:ascii="Times New Roman" w:hAnsi="Times New Roman" w:cs="Times New Roman"/>
          <w:sz w:val="24"/>
          <w:szCs w:val="24"/>
        </w:rPr>
        <w:lastRenderedPageBreak/>
        <w:t>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C004633" w14:textId="77777777" w:rsidR="00A81D44" w:rsidRPr="00A81D44" w:rsidRDefault="00A81D44" w:rsidP="00A81D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D44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F3E0AB" w14:textId="1191F7FC" w:rsidR="00A81D44" w:rsidRDefault="00A81D44" w:rsidP="00A81D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D44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315E22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E2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037A801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127DFC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315E22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CE91523" w14:textId="664CBCBF" w:rsidR="008E00D8" w:rsidRPr="008E00D8" w:rsidRDefault="008E00D8" w:rsidP="008E0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0D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 w:rsidR="00DF3A8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E00D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81D4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E00D8">
        <w:rPr>
          <w:rFonts w:ascii="Times New Roman" w:hAnsi="Times New Roman" w:cs="Times New Roman"/>
          <w:color w:val="000000"/>
          <w:sz w:val="24"/>
          <w:szCs w:val="24"/>
        </w:rPr>
        <w:t xml:space="preserve">0 до </w:t>
      </w:r>
      <w:r w:rsidR="00DF3A8F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8E00D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81D4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E00D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340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00D8">
        <w:rPr>
          <w:rFonts w:ascii="Times New Roman" w:hAnsi="Times New Roman" w:cs="Times New Roman"/>
          <w:color w:val="000000"/>
          <w:sz w:val="24"/>
          <w:szCs w:val="24"/>
        </w:rPr>
        <w:t>по адресу:</w:t>
      </w:r>
      <w:r w:rsidR="00A81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1D44" w:rsidRPr="00A81D44">
        <w:rPr>
          <w:rFonts w:ascii="Times New Roman" w:hAnsi="Times New Roman" w:cs="Times New Roman"/>
          <w:color w:val="000000"/>
          <w:sz w:val="24"/>
          <w:szCs w:val="24"/>
        </w:rPr>
        <w:t>г. Москва, Павелецкая наб., д. 8, тел. 8-800-505-80-32</w:t>
      </w:r>
      <w:r w:rsidRPr="008E00D8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4B38CC" w:rsidRPr="004B38CC">
        <w:rPr>
          <w:rFonts w:ascii="Times New Roman" w:hAnsi="Times New Roman" w:cs="Times New Roman"/>
          <w:color w:val="000000"/>
          <w:sz w:val="24"/>
          <w:szCs w:val="24"/>
        </w:rPr>
        <w:t>Орлов Артур</w:t>
      </w:r>
      <w:r w:rsidR="004B38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E1B95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DF3A8F">
        <w:rPr>
          <w:rFonts w:ascii="Times New Roman" w:hAnsi="Times New Roman" w:cs="Times New Roman"/>
          <w:color w:val="000000"/>
          <w:sz w:val="24"/>
          <w:szCs w:val="24"/>
        </w:rPr>
        <w:t>8-</w:t>
      </w:r>
      <w:r w:rsidR="00DF3A8F" w:rsidRPr="00DF3A8F">
        <w:rPr>
          <w:rFonts w:ascii="Times New Roman" w:hAnsi="Times New Roman" w:cs="Times New Roman"/>
          <w:color w:val="000000"/>
          <w:sz w:val="24"/>
          <w:szCs w:val="24"/>
        </w:rPr>
        <w:t xml:space="preserve">985-171-90-57, эл. </w:t>
      </w:r>
      <w:r w:rsidR="00DF3A8F" w:rsidRPr="00DF3A8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почта: orlov@auction-house.ru</w:t>
      </w:r>
      <w:r w:rsidRPr="008E00D8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4DCA386" w14:textId="77777777" w:rsidR="008E00D8" w:rsidRPr="008E00D8" w:rsidRDefault="008E00D8" w:rsidP="008E0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0D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29D1444" w14:textId="2F7A3448" w:rsidR="007765D6" w:rsidRPr="00315E22" w:rsidRDefault="008E00D8" w:rsidP="008E0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color w:val="000000"/>
        </w:rPr>
      </w:pPr>
      <w:r w:rsidRPr="008E00D8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</w:p>
    <w:sectPr w:rsidR="007765D6" w:rsidRPr="00315E22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16F5E"/>
    <w:rsid w:val="00234080"/>
    <w:rsid w:val="00262996"/>
    <w:rsid w:val="002651E2"/>
    <w:rsid w:val="00272D27"/>
    <w:rsid w:val="00282BFA"/>
    <w:rsid w:val="002A6D6A"/>
    <w:rsid w:val="002C312D"/>
    <w:rsid w:val="00312644"/>
    <w:rsid w:val="00315E22"/>
    <w:rsid w:val="00340255"/>
    <w:rsid w:val="0034355F"/>
    <w:rsid w:val="00365722"/>
    <w:rsid w:val="00370D10"/>
    <w:rsid w:val="003A722F"/>
    <w:rsid w:val="003B541F"/>
    <w:rsid w:val="003B796A"/>
    <w:rsid w:val="003C20EF"/>
    <w:rsid w:val="0041608A"/>
    <w:rsid w:val="00447948"/>
    <w:rsid w:val="0046160E"/>
    <w:rsid w:val="00463458"/>
    <w:rsid w:val="00466B6B"/>
    <w:rsid w:val="00467D6B"/>
    <w:rsid w:val="0047507E"/>
    <w:rsid w:val="004B38CC"/>
    <w:rsid w:val="004F4360"/>
    <w:rsid w:val="00515CBE"/>
    <w:rsid w:val="00540B57"/>
    <w:rsid w:val="00554E2D"/>
    <w:rsid w:val="00564010"/>
    <w:rsid w:val="005D73C6"/>
    <w:rsid w:val="005D7964"/>
    <w:rsid w:val="00607DC4"/>
    <w:rsid w:val="00610CA0"/>
    <w:rsid w:val="0061204D"/>
    <w:rsid w:val="00634151"/>
    <w:rsid w:val="00637A0F"/>
    <w:rsid w:val="00644379"/>
    <w:rsid w:val="0065356D"/>
    <w:rsid w:val="006675B4"/>
    <w:rsid w:val="006B1585"/>
    <w:rsid w:val="006B43E3"/>
    <w:rsid w:val="006C1494"/>
    <w:rsid w:val="006E7126"/>
    <w:rsid w:val="0070175B"/>
    <w:rsid w:val="007229EA"/>
    <w:rsid w:val="00722ECA"/>
    <w:rsid w:val="0076279B"/>
    <w:rsid w:val="007742EE"/>
    <w:rsid w:val="007749E2"/>
    <w:rsid w:val="007765D6"/>
    <w:rsid w:val="00777765"/>
    <w:rsid w:val="007B6A6A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8E00D8"/>
    <w:rsid w:val="00914541"/>
    <w:rsid w:val="00914D34"/>
    <w:rsid w:val="00952ED1"/>
    <w:rsid w:val="00954DEB"/>
    <w:rsid w:val="0096537F"/>
    <w:rsid w:val="009730D9"/>
    <w:rsid w:val="00991327"/>
    <w:rsid w:val="00997084"/>
    <w:rsid w:val="00997993"/>
    <w:rsid w:val="009A2AA8"/>
    <w:rsid w:val="009C6E48"/>
    <w:rsid w:val="009D784B"/>
    <w:rsid w:val="009F0E7B"/>
    <w:rsid w:val="00A03865"/>
    <w:rsid w:val="00A115B3"/>
    <w:rsid w:val="00A21CDC"/>
    <w:rsid w:val="00A36802"/>
    <w:rsid w:val="00A41F3F"/>
    <w:rsid w:val="00A6650F"/>
    <w:rsid w:val="00A67920"/>
    <w:rsid w:val="00A81D44"/>
    <w:rsid w:val="00A81E4E"/>
    <w:rsid w:val="00AA3877"/>
    <w:rsid w:val="00AC0623"/>
    <w:rsid w:val="00AC7039"/>
    <w:rsid w:val="00B11F98"/>
    <w:rsid w:val="00B368B1"/>
    <w:rsid w:val="00B4711E"/>
    <w:rsid w:val="00B83E9D"/>
    <w:rsid w:val="00BC2F14"/>
    <w:rsid w:val="00BE0BF1"/>
    <w:rsid w:val="00BE1559"/>
    <w:rsid w:val="00C11EFF"/>
    <w:rsid w:val="00C87E59"/>
    <w:rsid w:val="00C90B0E"/>
    <w:rsid w:val="00C9585C"/>
    <w:rsid w:val="00CC2F77"/>
    <w:rsid w:val="00CD4ADF"/>
    <w:rsid w:val="00CE0CC1"/>
    <w:rsid w:val="00D539BE"/>
    <w:rsid w:val="00D57DB3"/>
    <w:rsid w:val="00D62667"/>
    <w:rsid w:val="00D95560"/>
    <w:rsid w:val="00DB0166"/>
    <w:rsid w:val="00DF3A8F"/>
    <w:rsid w:val="00E12685"/>
    <w:rsid w:val="00E454A6"/>
    <w:rsid w:val="00E56B84"/>
    <w:rsid w:val="00E614D3"/>
    <w:rsid w:val="00E63959"/>
    <w:rsid w:val="00EA1373"/>
    <w:rsid w:val="00EA7238"/>
    <w:rsid w:val="00EB0398"/>
    <w:rsid w:val="00EC6937"/>
    <w:rsid w:val="00ED5A8A"/>
    <w:rsid w:val="00ED65D3"/>
    <w:rsid w:val="00EE1B95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9F7A74E-EF21-4AE1-BBBE-F23AD5F3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41</cp:revision>
  <cp:lastPrinted>2023-07-06T09:26:00Z</cp:lastPrinted>
  <dcterms:created xsi:type="dcterms:W3CDTF">2023-07-06T09:54:00Z</dcterms:created>
  <dcterms:modified xsi:type="dcterms:W3CDTF">2024-07-09T07:00:00Z</dcterms:modified>
</cp:coreProperties>
</file>