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23053629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Pr="00FE352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</w:t>
      </w:r>
      <w:proofErr w:type="gramEnd"/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7E2E4354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Морозова Ольга Викторовна, КД 219/ОФ от 03.08.2018, г. Москва (166 642,02 руб.)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7F00D5" w14:textId="69B46F07" w:rsidR="00241F8E" w:rsidRPr="00241F8E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E352D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Федоренко Екатерина Ивановна, </w:t>
      </w:r>
      <w:proofErr w:type="spellStart"/>
      <w:r w:rsidR="00FE352D" w:rsidRPr="00FE352D">
        <w:rPr>
          <w:rFonts w:ascii="Times New Roman" w:hAnsi="Times New Roman" w:cs="Times New Roman"/>
          <w:sz w:val="24"/>
          <w:szCs w:val="24"/>
          <w:lang w:eastAsia="ru-RU"/>
        </w:rPr>
        <w:t>созаемщики</w:t>
      </w:r>
      <w:proofErr w:type="spellEnd"/>
      <w:r w:rsidR="00FE352D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Федоренко Елена Николаевна, Федоренко Иван Александрович, КД 100/ОФ от 26.07.2016, г. Москва (251 929,77 руб.)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241F8E" w:rsidRPr="0024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2396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2024-05-03T07:13:00Z</dcterms:modified>
</cp:coreProperties>
</file>