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1A2334A6" w:rsidR="006802F2" w:rsidRDefault="00E85E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C23BA" w:rsidRPr="008C2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2030272068</w:t>
      </w:r>
      <w:r w:rsidR="008C2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8C23BA" w:rsidRPr="008C23BA">
        <w:rPr>
          <w:rFonts w:ascii="Times New Roman" w:hAnsi="Times New Roman" w:cs="Times New Roman"/>
          <w:sz w:val="24"/>
          <w:szCs w:val="24"/>
          <w:lang w:eastAsia="ru-RU"/>
        </w:rPr>
        <w:t>№123(7813) от 13.07.2024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76F81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994A575" w14:textId="3E533302" w:rsidR="00E85E58" w:rsidRPr="00176F81" w:rsidRDefault="00E85E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F81">
        <w:rPr>
          <w:rFonts w:ascii="Times New Roman" w:hAnsi="Times New Roman" w:cs="Times New Roman"/>
          <w:sz w:val="24"/>
          <w:szCs w:val="24"/>
          <w:lang w:eastAsia="ru-RU"/>
        </w:rPr>
        <w:t xml:space="preserve">Лот 25 </w:t>
      </w:r>
      <w:r w:rsidR="008C23BA" w:rsidRPr="00176F8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76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F81" w:rsidRPr="00176F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Булгаков Михаил Николаевич, КД 0485/УН-2016/1-(16) от 11.11.2016, заочное решение Московского районного суда г. Чебоксары от 23.11.2020 по делу 2-3835/2020 (12 583,62 руб.)</w:t>
      </w:r>
      <w:r w:rsidR="00176F81" w:rsidRPr="00176F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82076B" w14:textId="77777777" w:rsidR="008C23BA" w:rsidRPr="00176F81" w:rsidRDefault="008C23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C23BA" w:rsidRPr="001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76F81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C23BA"/>
    <w:rsid w:val="008D00F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85E58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C23BA"/>
    <w:rPr>
      <w:color w:val="0000FF"/>
      <w:u w:val="single"/>
    </w:rPr>
  </w:style>
  <w:style w:type="character" w:customStyle="1" w:styleId="search-sbkprint-text">
    <w:name w:val="search-sbk__print-text"/>
    <w:basedOn w:val="a0"/>
    <w:rsid w:val="008C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2024-07-15T11:10:00Z</dcterms:modified>
</cp:coreProperties>
</file>