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7A20D408" w:rsidR="00B078A0" w:rsidRPr="005F36DE" w:rsidRDefault="00877AC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F36DE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5F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Pr="005F36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malkova</w:t>
      </w:r>
      <w:r w:rsidRPr="005F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F36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Обществом с ограниченной ответственностью Банк промышленно-инвестиционных расчетов (ООО ПИР Банк)</w:t>
      </w:r>
      <w:r w:rsidRPr="005F36DE">
        <w:rPr>
          <w:rFonts w:ascii="Times New Roman" w:hAnsi="Times New Roman" w:cs="Times New Roman"/>
          <w:color w:val="000000" w:themeColor="text1"/>
          <w:sz w:val="24"/>
          <w:szCs w:val="24"/>
        </w:rPr>
        <w:t>, адрес регистрации: 121099, г. Москва, Новинский бульвар, дом 3 стр. 1, ИНН 7708031739, ОГРН 1027739735100) (далее – финансовая организация), конкурсным управляющим (ликвидатором) которого на основании решения Арбитражного суда г. Москвы от 19 декабря 2018 года по делу № А40-256738/18-123-160Б является государственная корпорация «Агентство по страхованию вкладов» (109240, г. Москва, ул. Высоцкого, д. 4</w:t>
      </w:r>
      <w:r w:rsidR="00D83FC6" w:rsidRPr="005F36D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F36DE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58732E57" w:rsidR="00B078A0" w:rsidRPr="005F36DE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7A54C5BE" w:rsidR="0032082C" w:rsidRPr="005F36DE" w:rsidRDefault="00877AC0" w:rsidP="00877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Артамонов Сергей Александрович солидарно с Артамоновой Натальей Сергеевной, </w:t>
      </w:r>
      <w:proofErr w:type="spellStart"/>
      <w:r w:rsidRPr="005F36DE">
        <w:rPr>
          <w:rFonts w:ascii="Times New Roman" w:hAnsi="Times New Roman" w:cs="Times New Roman"/>
          <w:color w:val="000000"/>
          <w:sz w:val="24"/>
          <w:szCs w:val="24"/>
        </w:rPr>
        <w:t>Ошуевой</w:t>
      </w:r>
      <w:proofErr w:type="spellEnd"/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Надеждой Владимировной, КД КЛ-07/17 от 19.06.2017, решение Пресненского районного суда г. Москвы от 18.12.2023 по делу 2-1837/2023 (326 987 569,87 руб.)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730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020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4351655" w14:textId="1CAD1648" w:rsidR="00555595" w:rsidRPr="005F36DE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F36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717E1FB" w:rsidR="0003404B" w:rsidRPr="005F36D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F36D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7AC0"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июля 2024 </w:t>
      </w:r>
      <w:r w:rsidR="00B078A0"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по</w:t>
      </w:r>
      <w:r w:rsidR="00877AC0"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 сентября</w:t>
      </w:r>
      <w:r w:rsidR="00D83FC6"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F36D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BB74F49" w:rsidR="0003404B" w:rsidRPr="005F36D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877AC0"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AC0"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июля 2024</w:t>
      </w:r>
      <w:r w:rsidR="00B078A0"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5F36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5F36D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F36D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5F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F36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F36DE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F36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F36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F36DE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F36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3BC33C7" w14:textId="77777777" w:rsidR="006C6640" w:rsidRPr="005F36DE" w:rsidRDefault="006C6640" w:rsidP="006C6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23 июля 2024 г. по 29 августа 2024 г. - в размере начальной цены продажи лота;</w:t>
      </w:r>
    </w:p>
    <w:p w14:paraId="561B28CA" w14:textId="77777777" w:rsidR="006C6640" w:rsidRPr="005F36DE" w:rsidRDefault="006C6640" w:rsidP="006C6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30 августа 2024 г. по 01 сентября 2024 г. - в размере 90,89% от начальной цены продажи лота;</w:t>
      </w:r>
    </w:p>
    <w:p w14:paraId="6AF8C2DE" w14:textId="77777777" w:rsidR="006C6640" w:rsidRPr="005F36DE" w:rsidRDefault="006C6640" w:rsidP="006C6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02 сентября 2024 г. по 04 сентября 2024 г. - в размере 81,78% от начальной цены продажи лота;</w:t>
      </w:r>
    </w:p>
    <w:p w14:paraId="6458B7A8" w14:textId="77777777" w:rsidR="006C6640" w:rsidRPr="005F36DE" w:rsidRDefault="006C6640" w:rsidP="006C6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05 сентября 2024 г. по 07 сентября 2024 г. - в размере 72,67% от начальной цены продажи лота;</w:t>
      </w:r>
    </w:p>
    <w:p w14:paraId="3A8A8F5C" w14:textId="77777777" w:rsidR="006C6640" w:rsidRPr="005F36DE" w:rsidRDefault="006C6640" w:rsidP="006C6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08 сентября 2024 г. по 10 сентября 2024 г. - в размере 63,56% от начальной цены продажи лота;</w:t>
      </w:r>
    </w:p>
    <w:p w14:paraId="70AA8267" w14:textId="77777777" w:rsidR="006C6640" w:rsidRPr="005F36DE" w:rsidRDefault="006C6640" w:rsidP="006C6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11 сентября 2024 г. по 13 сентября 2024 г. - в размере 54,45% от начальной цены продажи лота;</w:t>
      </w:r>
    </w:p>
    <w:p w14:paraId="58599C48" w14:textId="77777777" w:rsidR="006C6640" w:rsidRPr="005F36DE" w:rsidRDefault="006C6640" w:rsidP="006C6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14 сентября 2024 г. по 16 сентября 2024 г. - в размере 45,34% от начальной цены продажи лота;</w:t>
      </w:r>
    </w:p>
    <w:p w14:paraId="71D743FC" w14:textId="62235D0B" w:rsidR="00B80E51" w:rsidRPr="005F36DE" w:rsidRDefault="006C6640" w:rsidP="006C6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17 сентября 2024 г. по 19 сентября 2024 г. - в размере 36,23% от начальной цены продажи лота.</w:t>
      </w:r>
    </w:p>
    <w:p w14:paraId="46FF98F4" w14:textId="19086354" w:rsidR="008F1609" w:rsidRPr="005F36DE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F36D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6D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F36D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5F36DE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F36D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F3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F36D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6D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5F36DE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5475B1CE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6C6640"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F36DE">
        <w:rPr>
          <w:rFonts w:ascii="Times New Roman" w:hAnsi="Times New Roman" w:cs="Times New Roman"/>
          <w:sz w:val="24"/>
          <w:szCs w:val="24"/>
        </w:rPr>
        <w:t xml:space="preserve"> д</w:t>
      </w:r>
      <w:r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C6640"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F36DE">
        <w:rPr>
          <w:rFonts w:ascii="Times New Roman" w:hAnsi="Times New Roman" w:cs="Times New Roman"/>
          <w:sz w:val="24"/>
          <w:szCs w:val="24"/>
        </w:rPr>
        <w:t xml:space="preserve"> 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1A1C68"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Смирнова Вера, </w:t>
      </w:r>
      <w:r w:rsidR="001A1C68" w:rsidRPr="005F36DE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</w:t>
      </w:r>
      <w:r w:rsidR="001A1C68" w:rsidRPr="005F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C68" w:rsidRPr="005F36DE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5F36D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F36DE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6D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A1C68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5F36DE"/>
    <w:rsid w:val="00621553"/>
    <w:rsid w:val="00655998"/>
    <w:rsid w:val="006C6640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77AC0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A4F4E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50</cp:revision>
  <cp:lastPrinted>2024-07-12T09:46:00Z</cp:lastPrinted>
  <dcterms:created xsi:type="dcterms:W3CDTF">2019-07-23T07:53:00Z</dcterms:created>
  <dcterms:modified xsi:type="dcterms:W3CDTF">2024-07-12T09:48:00Z</dcterms:modified>
</cp:coreProperties>
</file>