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E7DB0" w14:textId="77777777" w:rsidR="00CB1B77" w:rsidRDefault="00F0685A">
      <w:pPr>
        <w:overflowPunct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00B8742D" w14:textId="77777777" w:rsidR="00CB1B77" w:rsidRDefault="00F0685A">
      <w:pPr>
        <w:overflowPunct w:val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3F4D8E68" w14:textId="77777777" w:rsidR="00CB1B77" w:rsidRDefault="00CB1B77">
      <w:pPr>
        <w:jc w:val="both"/>
        <w:rPr>
          <w:rFonts w:ascii="Times New Roman" w:hAnsi="Times New Roman"/>
        </w:rPr>
      </w:pPr>
    </w:p>
    <w:p w14:paraId="1D5CFE22" w14:textId="77777777" w:rsidR="00CB1B77" w:rsidRDefault="00F0685A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138E0ED5" w14:textId="77777777" w:rsidR="00CB1B77" w:rsidRDefault="00CB1B77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BDBC8DC" w14:textId="77777777" w:rsidR="00CB1B77" w:rsidRDefault="00F0685A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49B584B3" w14:textId="77777777" w:rsidR="00CB1B77" w:rsidRDefault="00CB1B77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3B0ACA1" w14:textId="77777777" w:rsidR="00CB1B77" w:rsidRDefault="00F0685A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3BDB8204" w14:textId="77777777" w:rsidR="00CB1B77" w:rsidRDefault="00F0685A">
      <w:pPr>
        <w:pStyle w:val="af7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F17B203" w14:textId="77777777" w:rsidR="00CB1B77" w:rsidRDefault="00F0685A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7B14FFC4" w14:textId="77777777" w:rsidR="00CB1B77" w:rsidRDefault="00CB1B77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FA50AF2" w14:textId="77777777" w:rsidR="00CB1B77" w:rsidRDefault="00F0685A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29A1D2C9" w14:textId="77777777" w:rsidR="00CB1B77" w:rsidRDefault="00CB1B77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0204003" w14:textId="77777777" w:rsidR="00CB1B77" w:rsidRDefault="00F0685A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0448882" w14:textId="77777777" w:rsidR="00CB1B77" w:rsidRDefault="00CB1B77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035BFC3" w14:textId="77777777" w:rsidR="00CB1B77" w:rsidRDefault="00F0685A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90A8231" w14:textId="77777777" w:rsidR="00CB1B77" w:rsidRDefault="00CB1B77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3317049" w14:textId="77777777" w:rsidR="00CB1B77" w:rsidRDefault="00F0685A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AAD7C3A" w14:textId="77777777" w:rsidR="00CB1B77" w:rsidRDefault="00CB1B77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C83C9DC" w14:textId="77777777" w:rsidR="00CB1B77" w:rsidRDefault="00F0685A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6E3E274" w14:textId="77777777" w:rsidR="00CB1B77" w:rsidRDefault="00CB1B77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F73346A" w14:textId="77777777" w:rsidR="00CB1B77" w:rsidRDefault="00F0685A">
      <w:pPr>
        <w:pStyle w:val="af7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1AE89CB" w14:textId="77777777" w:rsidR="00CB1B77" w:rsidRDefault="00CB1B77">
      <w:pPr>
        <w:pStyle w:val="af7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FE90EEE" w14:textId="77777777" w:rsidR="00CB1B77" w:rsidRDefault="00F0685A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AEEA6AB" w14:textId="77777777" w:rsidR="00CB1B77" w:rsidRDefault="00CB1B77">
      <w:pPr>
        <w:pStyle w:val="af7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07C984F" w14:textId="44133D85" w:rsidR="00CB1B77" w:rsidRPr="009301FF" w:rsidRDefault="00F0685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9301FF">
        <w:rPr>
          <w:rFonts w:ascii="Times New Roman" w:hAnsi="Times New Roman"/>
          <w:b/>
        </w:rPr>
        <w:t>принимая решение об участии в аукционе «</w:t>
      </w:r>
      <w:r w:rsidR="009301FF" w:rsidRPr="009301FF">
        <w:rPr>
          <w:rFonts w:ascii="Times New Roman" w:hAnsi="Times New Roman"/>
          <w:b/>
        </w:rPr>
        <w:t>10</w:t>
      </w:r>
      <w:r w:rsidRPr="009301FF">
        <w:rPr>
          <w:rFonts w:ascii="Times New Roman" w:hAnsi="Times New Roman"/>
          <w:b/>
        </w:rPr>
        <w:t xml:space="preserve">» </w:t>
      </w:r>
      <w:r w:rsidR="009301FF" w:rsidRPr="009301FF">
        <w:rPr>
          <w:rFonts w:ascii="Times New Roman" w:hAnsi="Times New Roman"/>
          <w:b/>
        </w:rPr>
        <w:t>сентября</w:t>
      </w:r>
      <w:r w:rsidRPr="009301FF">
        <w:rPr>
          <w:rFonts w:ascii="Times New Roman" w:hAnsi="Times New Roman"/>
          <w:b/>
        </w:rPr>
        <w:t xml:space="preserve"> 2024 года по продаже:                       </w:t>
      </w:r>
    </w:p>
    <w:p w14:paraId="46EBCC4A" w14:textId="70C063BD" w:rsidR="00CB1B77" w:rsidRPr="009301FF" w:rsidRDefault="00F0685A">
      <w:pPr>
        <w:jc w:val="both"/>
        <w:rPr>
          <w:rFonts w:ascii="Times New Roman" w:eastAsia="Times New Roman" w:hAnsi="Times New Roman"/>
        </w:rPr>
      </w:pPr>
      <w:r w:rsidRPr="009301FF">
        <w:rPr>
          <w:rFonts w:ascii="Times New Roman" w:hAnsi="Times New Roman"/>
          <w:color w:val="000000"/>
        </w:rPr>
        <w:t xml:space="preserve">Помещение </w:t>
      </w:r>
      <w:r w:rsidRPr="009301FF">
        <w:rPr>
          <w:rFonts w:ascii="Times New Roman" w:hAnsi="Times New Roman"/>
        </w:rPr>
        <w:t xml:space="preserve">с кадастровым номером </w:t>
      </w:r>
      <w:r w:rsidR="009301FF" w:rsidRPr="009301FF">
        <w:rPr>
          <w:rFonts w:ascii="Times New Roman" w:hAnsi="Times New Roman"/>
          <w:color w:val="000000"/>
        </w:rPr>
        <w:t>77:04:0001016:2059</w:t>
      </w:r>
      <w:r w:rsidR="009301FF" w:rsidRPr="009301FF">
        <w:rPr>
          <w:rFonts w:ascii="Times New Roman" w:hAnsi="Times New Roman"/>
        </w:rPr>
        <w:t xml:space="preserve">, назначение: жилое, наименование: квартира, </w:t>
      </w:r>
      <w:r w:rsidR="009301FF" w:rsidRPr="009301FF">
        <w:rPr>
          <w:rFonts w:ascii="Times New Roman" w:hAnsi="Times New Roman"/>
          <w:color w:val="000000"/>
        </w:rPr>
        <w:t>общей площадью 224,3 кв.м, адрес:</w:t>
      </w:r>
      <w:r w:rsidR="009301FF" w:rsidRPr="009301FF">
        <w:rPr>
          <w:rFonts w:ascii="Times New Roman" w:hAnsi="Times New Roman"/>
        </w:rPr>
        <w:t xml:space="preserve"> </w:t>
      </w:r>
      <w:r w:rsidR="009301FF" w:rsidRPr="009301FF">
        <w:rPr>
          <w:rStyle w:val="fontstyle01"/>
          <w:rFonts w:ascii="Times New Roman" w:hAnsi="Times New Roman"/>
          <w:sz w:val="22"/>
          <w:szCs w:val="22"/>
        </w:rPr>
        <w:t xml:space="preserve">Российская Федерация, город Москва, </w:t>
      </w:r>
      <w:r w:rsidR="009301FF" w:rsidRPr="009301FF">
        <w:rPr>
          <w:rFonts w:ascii="Times New Roman" w:hAnsi="Times New Roman"/>
          <w:color w:val="000000"/>
        </w:rPr>
        <w:t>вн.тер.г. муниципальный округ Лефортово, улица 2-я Кабельная, дом 10, квартира 80</w:t>
      </w:r>
      <w:r w:rsidR="009301FF" w:rsidRPr="009301FF">
        <w:rPr>
          <w:rStyle w:val="fontstyle01"/>
          <w:rFonts w:ascii="Times New Roman" w:hAnsi="Times New Roman"/>
          <w:sz w:val="22"/>
          <w:szCs w:val="22"/>
        </w:rPr>
        <w:t>,</w:t>
      </w:r>
      <w:r w:rsidR="009301FF" w:rsidRPr="009301FF">
        <w:rPr>
          <w:rFonts w:ascii="Times New Roman" w:hAnsi="Times New Roman"/>
          <w:color w:val="000000"/>
        </w:rPr>
        <w:t xml:space="preserve"> этаж: № 6, мансарда №6</w:t>
      </w:r>
      <w:r w:rsidRPr="009301FF">
        <w:rPr>
          <w:rFonts w:ascii="Times New Roman" w:hAnsi="Times New Roman"/>
          <w:color w:val="000000"/>
        </w:rPr>
        <w:t xml:space="preserve">, </w:t>
      </w:r>
    </w:p>
    <w:p w14:paraId="5F09188F" w14:textId="77777777" w:rsidR="00CB1B77" w:rsidRDefault="00F0685A">
      <w:pPr>
        <w:ind w:right="-57"/>
        <w:jc w:val="both"/>
        <w:rPr>
          <w:rFonts w:ascii="Times New Roman" w:hAnsi="Times New Roman"/>
        </w:rPr>
      </w:pPr>
      <w:r w:rsidRPr="009301FF">
        <w:rPr>
          <w:rFonts w:ascii="Times New Roman" w:hAnsi="Times New Roman"/>
        </w:rPr>
        <w:tab/>
        <w:t>Обременения</w:t>
      </w:r>
      <w:r>
        <w:rPr>
          <w:rFonts w:ascii="Times New Roman" w:hAnsi="Times New Roman"/>
        </w:rPr>
        <w:t xml:space="preserve"> (ограничения) Объекта: не зарегистрированы. </w:t>
      </w:r>
    </w:p>
    <w:p w14:paraId="4E884611" w14:textId="77777777" w:rsidR="00CB1B77" w:rsidRDefault="00F0685A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Объекты), обязуюсь:</w:t>
      </w:r>
    </w:p>
    <w:p w14:paraId="5CF4CC85" w14:textId="77777777" w:rsidR="00CB1B77" w:rsidRDefault="00F0685A">
      <w:pPr>
        <w:overflowPunct w:val="0"/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3656FC0F" w14:textId="77777777" w:rsidR="00CB1B77" w:rsidRDefault="00F0685A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42109AF3" w14:textId="77777777" w:rsidR="00CB1B77" w:rsidRDefault="00F0685A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купли-продажи Объектов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12152B68" w14:textId="77777777" w:rsidR="00CB1B77" w:rsidRDefault="00F0685A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Объектов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12EE110" w14:textId="77777777" w:rsidR="00CB1B77" w:rsidRDefault="00CB1B77">
      <w:pPr>
        <w:overflowPunct w:val="0"/>
        <w:jc w:val="both"/>
        <w:rPr>
          <w:rFonts w:ascii="Times New Roman" w:hAnsi="Times New Roman"/>
          <w:b/>
        </w:rPr>
      </w:pPr>
    </w:p>
    <w:p w14:paraId="0E7D0A11" w14:textId="77777777" w:rsidR="00CB1B77" w:rsidRDefault="00F0685A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6DF7ED30" w14:textId="77777777" w:rsidR="00CB1B77" w:rsidRDefault="00F0685A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B53416C" w14:textId="77777777" w:rsidR="00CB1B77" w:rsidRDefault="00F0685A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2401B729" w14:textId="77777777" w:rsidR="00CB1B77" w:rsidRDefault="00CB1B77">
      <w:pPr>
        <w:overflowPunct w:val="0"/>
        <w:jc w:val="both"/>
        <w:rPr>
          <w:rFonts w:ascii="Times New Roman" w:hAnsi="Times New Roman"/>
          <w:b/>
        </w:rPr>
      </w:pPr>
    </w:p>
    <w:p w14:paraId="70DC5B16" w14:textId="77777777" w:rsidR="00CB1B77" w:rsidRDefault="00F0685A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509F47DD" w14:textId="77777777" w:rsidR="00CB1B77" w:rsidRDefault="00CB1B77">
      <w:pPr>
        <w:overflowPunct w:val="0"/>
        <w:jc w:val="both"/>
        <w:rPr>
          <w:rFonts w:ascii="Times New Roman" w:hAnsi="Times New Roman"/>
        </w:rPr>
      </w:pPr>
    </w:p>
    <w:p w14:paraId="0994C048" w14:textId="77777777" w:rsidR="00CB1B77" w:rsidRDefault="00F0685A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Объектов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не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2AA13936" w14:textId="77777777" w:rsidR="00CB1B77" w:rsidRDefault="00CB1B77">
      <w:pPr>
        <w:ind w:left="-15" w:right="60"/>
        <w:jc w:val="both"/>
        <w:rPr>
          <w:rFonts w:ascii="Times New Roman" w:hAnsi="Times New Roman"/>
          <w:b/>
        </w:rPr>
      </w:pPr>
    </w:p>
    <w:p w14:paraId="061CA928" w14:textId="77777777" w:rsidR="00CB1B77" w:rsidRDefault="00F0685A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Объектов. Заключение договора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14922386" w14:textId="77777777" w:rsidR="00CB1B77" w:rsidRDefault="00CB1B77">
      <w:pPr>
        <w:overflowPunct w:val="0"/>
        <w:jc w:val="both"/>
        <w:rPr>
          <w:rFonts w:ascii="Times New Roman" w:hAnsi="Times New Roman"/>
        </w:rPr>
      </w:pPr>
    </w:p>
    <w:p w14:paraId="456983CD" w14:textId="77777777" w:rsidR="00CB1B77" w:rsidRDefault="00F0685A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7BF22B2E" w14:textId="77777777" w:rsidR="00CB1B77" w:rsidRDefault="00CB1B77">
      <w:pPr>
        <w:overflowPunct w:val="0"/>
        <w:rPr>
          <w:rFonts w:ascii="Times New Roman" w:hAnsi="Times New Roman"/>
        </w:rPr>
      </w:pPr>
    </w:p>
    <w:p w14:paraId="146F9081" w14:textId="77777777" w:rsidR="00CB1B77" w:rsidRDefault="00CB1B77">
      <w:pPr>
        <w:overflowPunct w:val="0"/>
        <w:jc w:val="both"/>
        <w:rPr>
          <w:rFonts w:ascii="Times New Roman" w:hAnsi="Times New Roman"/>
        </w:rPr>
      </w:pPr>
    </w:p>
    <w:p w14:paraId="17076408" w14:textId="77777777" w:rsidR="00CB1B77" w:rsidRDefault="00F0685A">
      <w:pPr>
        <w:overflowPunct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11953F1B" w14:textId="77777777" w:rsidR="00CB1B77" w:rsidRDefault="00CB1B77">
      <w:pPr>
        <w:overflowPunct w:val="0"/>
        <w:jc w:val="both"/>
        <w:rPr>
          <w:rFonts w:ascii="Times New Roman" w:hAnsi="Times New Roman"/>
        </w:rPr>
      </w:pPr>
    </w:p>
    <w:p w14:paraId="25A2AB21" w14:textId="77777777" w:rsidR="00CB1B77" w:rsidRDefault="00F0685A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6C8BCCEE" w14:textId="77777777" w:rsidR="00CB1B77" w:rsidRDefault="00CB1B77">
      <w:pPr>
        <w:overflowPunct w:val="0"/>
        <w:jc w:val="both"/>
        <w:rPr>
          <w:rFonts w:ascii="Times New Roman" w:hAnsi="Times New Roman"/>
        </w:rPr>
      </w:pPr>
    </w:p>
    <w:p w14:paraId="4A41AC4A" w14:textId="77777777" w:rsidR="00CB1B77" w:rsidRDefault="00F0685A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547B6707" w14:textId="77777777" w:rsidR="00CB1B77" w:rsidRDefault="00CB1B77">
      <w:pPr>
        <w:overflowPunct w:val="0"/>
        <w:jc w:val="both"/>
        <w:rPr>
          <w:rFonts w:ascii="Times New Roman" w:hAnsi="Times New Roman"/>
        </w:rPr>
      </w:pPr>
    </w:p>
    <w:p w14:paraId="1D2C50B6" w14:textId="77777777" w:rsidR="00CB1B77" w:rsidRDefault="00F0685A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CB1B7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2C6C4" w14:textId="77777777" w:rsidR="00F0685A" w:rsidRDefault="00F0685A">
      <w:r>
        <w:separator/>
      </w:r>
    </w:p>
  </w:endnote>
  <w:endnote w:type="continuationSeparator" w:id="0">
    <w:p w14:paraId="1CB1BAA8" w14:textId="77777777" w:rsidR="00F0685A" w:rsidRDefault="00F0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mbria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0113F" w14:textId="77777777" w:rsidR="00CB1B77" w:rsidRDefault="00F0685A">
      <w:pPr>
        <w:rPr>
          <w:sz w:val="12"/>
        </w:rPr>
      </w:pPr>
      <w:r>
        <w:separator/>
      </w:r>
    </w:p>
  </w:footnote>
  <w:footnote w:type="continuationSeparator" w:id="0">
    <w:p w14:paraId="1A338088" w14:textId="77777777" w:rsidR="00CB1B77" w:rsidRDefault="00F0685A">
      <w:pPr>
        <w:rPr>
          <w:sz w:val="12"/>
        </w:rPr>
      </w:pPr>
      <w:r>
        <w:continuationSeparator/>
      </w:r>
    </w:p>
  </w:footnote>
  <w:footnote w:id="1">
    <w:p w14:paraId="02AAB846" w14:textId="77777777" w:rsidR="00CB1B77" w:rsidRDefault="00F0685A">
      <w:pPr>
        <w:pStyle w:val="a7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e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A6C0A8D" w14:textId="77777777" w:rsidR="00CB1B77" w:rsidRDefault="00F0685A">
      <w:pPr>
        <w:pStyle w:val="a7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77"/>
    <w:rsid w:val="00474017"/>
    <w:rsid w:val="009301FF"/>
    <w:rsid w:val="00CB1B77"/>
    <w:rsid w:val="00EF0645"/>
    <w:rsid w:val="00F0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6AA8"/>
  <w15:docId w15:val="{73CD4AE0-05B1-4B70-873D-864D75B2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01">
    <w:name w:val="fontstyle01"/>
    <w:basedOn w:val="a0"/>
    <w:qFormat/>
    <w:rsid w:val="006D4790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ae">
    <w:name w:val="Символ сноски"/>
    <w:qFormat/>
  </w:style>
  <w:style w:type="character" w:styleId="af">
    <w:name w:val="line number"/>
  </w:style>
  <w:style w:type="character" w:styleId="af0">
    <w:name w:val="endnote reference"/>
    <w:rPr>
      <w:vertAlign w:val="superscript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af7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9">
    <w:name w:val="абзац"/>
    <w:basedOn w:val="a"/>
    <w:qFormat/>
    <w:rsid w:val="008443C3"/>
    <w:pPr>
      <w:overflowPunct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overflowPunct w:val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a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F0685A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810</Words>
  <Characters>4619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25</cp:revision>
  <cp:lastPrinted>2022-09-26T09:16:00Z</cp:lastPrinted>
  <dcterms:created xsi:type="dcterms:W3CDTF">2022-09-26T09:39:00Z</dcterms:created>
  <dcterms:modified xsi:type="dcterms:W3CDTF">2024-07-18T21:43:00Z</dcterms:modified>
  <dc:language>ru-RU</dc:language>
</cp:coreProperties>
</file>