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21C2" w14:textId="5AC2505E" w:rsidR="008E00D8" w:rsidRDefault="00A57F48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7F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7F4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4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57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7F48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malkova@auction-house.ru), (далее - Организатор торгов, ОТ), действующее на основании договора с Акционерным обществом коммерческий банк «Северный Кредит» (АО КБ «Северный кредит»), адрес регистрации: 160000, г. Вологда, ул. Герцена, д. 27, ИНН 2901009852, ОГРН 1022900001772, КПП 352501001 (далее – финансовая организация), конкурсным управляющим (ликвидатором) которого на основании решения Арбитражного суда Вологодской области от 8 марта</w:t>
      </w:r>
      <w:proofErr w:type="gramEnd"/>
      <w:r w:rsidRPr="00A57F48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№А13-268/2018 является государственная корпорация «Агентство по страхованию вкладов» (109240, г. Москва, ул. Высоцкого, д. 4) (далее – КУ),</w:t>
      </w:r>
      <w:r w:rsidR="00021775" w:rsidRPr="00021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8E00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83EDB87" w14:textId="2D01D4AF" w:rsidR="008E00D8" w:rsidRDefault="008E00D8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 w:rsidR="00A57F48">
        <w:rPr>
          <w:rFonts w:ascii="Times New Roman" w:hAnsi="Times New Roman" w:cs="Times New Roman"/>
          <w:color w:val="000000"/>
          <w:sz w:val="24"/>
          <w:szCs w:val="24"/>
        </w:rPr>
        <w:t>юриди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ческому лицу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E78B1E5" w14:textId="1D6B0B43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57F48" w:rsidRPr="00A57F4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A57F48" w:rsidRPr="00A57F4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ТеплоГазСервис</w:t>
      </w:r>
      <w:proofErr w:type="spellEnd"/>
      <w:r w:rsidR="00A57F48" w:rsidRPr="00A57F48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3528162799, определение АС Вологодской области от 07.10.2019 по делу А13-268/2018 о признании сделки недействительной (1 080 121,00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F48" w:rsidRPr="00A5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1 080 121,00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58A0A46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8E00D8" w:rsidRPr="008E00D8">
        <w:rPr>
          <w:bCs/>
          <w:color w:val="000000"/>
        </w:rPr>
        <w:t xml:space="preserve">5 (пять)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51698DA0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21775">
        <w:rPr>
          <w:b/>
          <w:bCs/>
          <w:color w:val="000000"/>
        </w:rPr>
        <w:t>22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00D3A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021775">
        <w:rPr>
          <w:b/>
          <w:bCs/>
          <w:color w:val="000000"/>
        </w:rPr>
        <w:t>22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021775">
        <w:rPr>
          <w:b/>
          <w:bCs/>
          <w:color w:val="000000"/>
        </w:rPr>
        <w:t>0</w:t>
      </w:r>
      <w:r w:rsidR="008E00D8" w:rsidRPr="008E00D8">
        <w:rPr>
          <w:b/>
          <w:bCs/>
          <w:color w:val="000000"/>
        </w:rPr>
        <w:t xml:space="preserve">9 </w:t>
      </w:r>
      <w:r w:rsidR="00021775">
        <w:rPr>
          <w:b/>
          <w:bCs/>
          <w:color w:val="000000"/>
        </w:rPr>
        <w:t>сентября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742D0242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21775">
        <w:rPr>
          <w:b/>
          <w:bCs/>
          <w:color w:val="000000"/>
        </w:rPr>
        <w:t>11</w:t>
      </w:r>
      <w:r w:rsidR="005D73C6" w:rsidRPr="00315E22">
        <w:rPr>
          <w:b/>
          <w:bCs/>
          <w:color w:val="000000"/>
        </w:rPr>
        <w:t xml:space="preserve"> </w:t>
      </w:r>
      <w:r w:rsidR="00021775">
        <w:rPr>
          <w:b/>
          <w:bCs/>
          <w:color w:val="000000"/>
        </w:rPr>
        <w:t>июня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21775">
        <w:rPr>
          <w:b/>
          <w:bCs/>
          <w:color w:val="000000"/>
        </w:rPr>
        <w:t>29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ACF2B42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021775">
        <w:rPr>
          <w:rFonts w:eastAsia="Times New Roman"/>
          <w:b/>
          <w:bCs/>
          <w:color w:val="000000"/>
        </w:rPr>
        <w:t>13</w:t>
      </w:r>
      <w:r w:rsidR="008E00D8" w:rsidRPr="008E00D8">
        <w:rPr>
          <w:rFonts w:eastAsia="Times New Roman"/>
          <w:b/>
          <w:bCs/>
          <w:color w:val="000000"/>
        </w:rPr>
        <w:t xml:space="preserve"> </w:t>
      </w:r>
      <w:r w:rsidR="00021775">
        <w:rPr>
          <w:rFonts w:eastAsia="Times New Roman"/>
          <w:b/>
          <w:bCs/>
          <w:color w:val="000000"/>
        </w:rPr>
        <w:t>сентября</w:t>
      </w:r>
      <w:r w:rsidR="008E00D8" w:rsidRPr="008E00D8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 xml:space="preserve">г. по </w:t>
      </w:r>
      <w:r w:rsidR="00021775">
        <w:rPr>
          <w:rFonts w:eastAsia="Times New Roman"/>
          <w:b/>
          <w:bCs/>
          <w:color w:val="000000"/>
        </w:rPr>
        <w:t>2</w:t>
      </w:r>
      <w:r w:rsidR="00A57F48">
        <w:rPr>
          <w:rFonts w:eastAsia="Times New Roman"/>
          <w:b/>
          <w:bCs/>
          <w:color w:val="000000"/>
        </w:rPr>
        <w:t>2</w:t>
      </w:r>
      <w:r w:rsidR="008E00D8">
        <w:rPr>
          <w:rFonts w:eastAsia="Times New Roman"/>
          <w:b/>
          <w:bCs/>
          <w:color w:val="000000"/>
        </w:rPr>
        <w:t xml:space="preserve"> октября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1566EC68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21775" w:rsidRPr="00021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 сентября </w:t>
      </w:r>
      <w:r w:rsidR="008E00D8" w:rsidRP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315E22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C41A94" w14:textId="77777777" w:rsidR="00A57F48" w:rsidRPr="00A57F48" w:rsidRDefault="00A57F48" w:rsidP="00A57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8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19 сентября 2024 г. - в размере начальной цены продажи лота;</w:t>
      </w:r>
    </w:p>
    <w:p w14:paraId="3B3C96AD" w14:textId="77777777" w:rsidR="00A57F48" w:rsidRPr="00A57F48" w:rsidRDefault="00A57F48" w:rsidP="00A57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8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22 сентября 2024 г. - в размере 90,96% от начальной цены продажи лота;</w:t>
      </w:r>
    </w:p>
    <w:p w14:paraId="1E6D4ECE" w14:textId="77777777" w:rsidR="00A57F48" w:rsidRPr="00A57F48" w:rsidRDefault="00A57F48" w:rsidP="00A57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8">
        <w:rPr>
          <w:rFonts w:ascii="Times New Roman" w:hAnsi="Times New Roman" w:cs="Times New Roman"/>
          <w:color w:val="000000"/>
          <w:sz w:val="24"/>
          <w:szCs w:val="24"/>
        </w:rPr>
        <w:t>с 23 сентября 2024 г. по 25 сентября 2024 г. - в размере 81,92% от начальной цены продажи лота;</w:t>
      </w:r>
    </w:p>
    <w:p w14:paraId="6274F426" w14:textId="77777777" w:rsidR="00A57F48" w:rsidRPr="00A57F48" w:rsidRDefault="00A57F48" w:rsidP="00A57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8">
        <w:rPr>
          <w:rFonts w:ascii="Times New Roman" w:hAnsi="Times New Roman" w:cs="Times New Roman"/>
          <w:color w:val="000000"/>
          <w:sz w:val="24"/>
          <w:szCs w:val="24"/>
        </w:rPr>
        <w:t>с 26 сентября 2024 г. по 28 сентября 2024 г. - в размере 72,88% от начальной цены продажи лота;</w:t>
      </w:r>
    </w:p>
    <w:p w14:paraId="3BC7424D" w14:textId="77777777" w:rsidR="00A57F48" w:rsidRPr="00A57F48" w:rsidRDefault="00A57F48" w:rsidP="00A57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8">
        <w:rPr>
          <w:rFonts w:ascii="Times New Roman" w:hAnsi="Times New Roman" w:cs="Times New Roman"/>
          <w:color w:val="000000"/>
          <w:sz w:val="24"/>
          <w:szCs w:val="24"/>
        </w:rPr>
        <w:t>с 29 сентября 2024 г. по 01 октября 2024 г. - в размере 63,84% от начальной цены продажи лота;</w:t>
      </w:r>
    </w:p>
    <w:p w14:paraId="66475E69" w14:textId="77777777" w:rsidR="00A57F48" w:rsidRPr="00A57F48" w:rsidRDefault="00A57F48" w:rsidP="00A57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8">
        <w:rPr>
          <w:rFonts w:ascii="Times New Roman" w:hAnsi="Times New Roman" w:cs="Times New Roman"/>
          <w:color w:val="000000"/>
          <w:sz w:val="24"/>
          <w:szCs w:val="24"/>
        </w:rPr>
        <w:t>с 02 октября 2024 г. по 04 октября 2024 г. - в размере 54,80% от начальной цены продажи лота;</w:t>
      </w:r>
    </w:p>
    <w:p w14:paraId="5AFDC533" w14:textId="77777777" w:rsidR="00A57F48" w:rsidRPr="00A57F48" w:rsidRDefault="00A57F48" w:rsidP="00A57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8">
        <w:rPr>
          <w:rFonts w:ascii="Times New Roman" w:hAnsi="Times New Roman" w:cs="Times New Roman"/>
          <w:color w:val="000000"/>
          <w:sz w:val="24"/>
          <w:szCs w:val="24"/>
        </w:rPr>
        <w:t>с 05 октября 2024 г. по 07 октября 2024 г. - в размере 45,76% от начальной цены продажи лота;</w:t>
      </w:r>
    </w:p>
    <w:p w14:paraId="54831450" w14:textId="77777777" w:rsidR="00A57F48" w:rsidRPr="00A57F48" w:rsidRDefault="00A57F48" w:rsidP="00A57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8">
        <w:rPr>
          <w:rFonts w:ascii="Times New Roman" w:hAnsi="Times New Roman" w:cs="Times New Roman"/>
          <w:color w:val="000000"/>
          <w:sz w:val="24"/>
          <w:szCs w:val="24"/>
        </w:rPr>
        <w:t>с 08 октября 2024 г. по 10 октября 2024 г. - в размере 36,72% от начальной цены продажи лота;</w:t>
      </w:r>
    </w:p>
    <w:p w14:paraId="43AF1249" w14:textId="77777777" w:rsidR="00A57F48" w:rsidRPr="00A57F48" w:rsidRDefault="00A57F48" w:rsidP="00A57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8">
        <w:rPr>
          <w:rFonts w:ascii="Times New Roman" w:hAnsi="Times New Roman" w:cs="Times New Roman"/>
          <w:color w:val="000000"/>
          <w:sz w:val="24"/>
          <w:szCs w:val="24"/>
        </w:rPr>
        <w:t>с 11 октября 2024 г. по 13 октября 2024 г. - в размере 27,68% от начальной цены продажи лота;</w:t>
      </w:r>
    </w:p>
    <w:p w14:paraId="2E5D5077" w14:textId="77777777" w:rsidR="00A57F48" w:rsidRPr="00A57F48" w:rsidRDefault="00A57F48" w:rsidP="00A57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8">
        <w:rPr>
          <w:rFonts w:ascii="Times New Roman" w:hAnsi="Times New Roman" w:cs="Times New Roman"/>
          <w:color w:val="000000"/>
          <w:sz w:val="24"/>
          <w:szCs w:val="24"/>
        </w:rPr>
        <w:t>с 14 октября 2024 г. по 16 октября 2024 г. - в размере 18,64% от начальной цены продажи лота;</w:t>
      </w:r>
    </w:p>
    <w:p w14:paraId="4CE4A5D1" w14:textId="77777777" w:rsidR="00A57F48" w:rsidRPr="00A57F48" w:rsidRDefault="00A57F48" w:rsidP="00A57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8">
        <w:rPr>
          <w:rFonts w:ascii="Times New Roman" w:hAnsi="Times New Roman" w:cs="Times New Roman"/>
          <w:color w:val="000000"/>
          <w:sz w:val="24"/>
          <w:szCs w:val="24"/>
        </w:rPr>
        <w:t>с 17 октября 2024 г. по 19 октября 2024 г. - в размере 9,60% от начальной цены продажи лота;</w:t>
      </w:r>
    </w:p>
    <w:p w14:paraId="68BB553F" w14:textId="5179070A" w:rsidR="00A57F48" w:rsidRDefault="00A57F48" w:rsidP="00A57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8">
        <w:rPr>
          <w:rFonts w:ascii="Times New Roman" w:hAnsi="Times New Roman" w:cs="Times New Roman"/>
          <w:color w:val="000000"/>
          <w:sz w:val="24"/>
          <w:szCs w:val="24"/>
        </w:rPr>
        <w:t>с 20 октября 2024 г. по 22 октября 2024 г. - в размере 0,56% от начальной 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7A51767" w14:textId="008D4F57" w:rsidR="008E00D8" w:rsidRPr="00315E22" w:rsidRDefault="008E00D8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91523" w14:textId="27FA29C1" w:rsidR="008E00D8" w:rsidRPr="008E00D8" w:rsidRDefault="00A57F4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48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11:00 до 16:00 по адресу: г. Вологда, ул. Ленинградская, д. 71, тел. 8-800-505-80-32</w:t>
      </w:r>
      <w:r w:rsidR="008E00D8"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="008E00D8" w:rsidRPr="008E00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8E00D8"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Pr="00A57F48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8-</w:t>
      </w:r>
      <w:bookmarkStart w:id="0" w:name="_GoBack"/>
      <w:bookmarkEnd w:id="0"/>
      <w:r w:rsidRPr="00A57F48">
        <w:rPr>
          <w:rFonts w:ascii="Times New Roman" w:hAnsi="Times New Roman" w:cs="Times New Roman"/>
          <w:color w:val="000000"/>
          <w:sz w:val="24"/>
          <w:szCs w:val="24"/>
        </w:rPr>
        <w:t>967-246-44-17, эл. почта: yaroslavl@auction-house.ru</w:t>
      </w:r>
      <w:r w:rsidR="008E00D8" w:rsidRPr="008E00D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0D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1775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6537F"/>
    <w:rsid w:val="009730D9"/>
    <w:rsid w:val="00991327"/>
    <w:rsid w:val="00997084"/>
    <w:rsid w:val="00997993"/>
    <w:rsid w:val="009A2AA8"/>
    <w:rsid w:val="009C6E48"/>
    <w:rsid w:val="009F0E7B"/>
    <w:rsid w:val="00A03865"/>
    <w:rsid w:val="00A115B3"/>
    <w:rsid w:val="00A21CDC"/>
    <w:rsid w:val="00A41F3F"/>
    <w:rsid w:val="00A57F48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539BE"/>
    <w:rsid w:val="00D57DB3"/>
    <w:rsid w:val="00D62667"/>
    <w:rsid w:val="00D829E5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1960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34</cp:revision>
  <cp:lastPrinted>2023-07-06T09:26:00Z</cp:lastPrinted>
  <dcterms:created xsi:type="dcterms:W3CDTF">2023-07-06T09:54:00Z</dcterms:created>
  <dcterms:modified xsi:type="dcterms:W3CDTF">2024-06-03T13:40:00Z</dcterms:modified>
</cp:coreProperties>
</file>