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7206DD5" w:rsidR="00CB638E" w:rsidRDefault="00CA1D93" w:rsidP="00CB638E">
      <w:pPr>
        <w:spacing w:after="0" w:line="240" w:lineRule="auto"/>
        <w:ind w:firstLine="567"/>
        <w:jc w:val="both"/>
      </w:pPr>
      <w:r w:rsidRPr="00CA1D9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A1D9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A1D9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6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Права требования к юридическим и физическим лицам ((в скобках указана в т.ч. сумма долга) – начальная цена продажи </w:t>
      </w:r>
      <w:r w:rsidRPr="0043230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лота)</w:t>
      </w:r>
      <w:r w:rsidRPr="00216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14:paraId="436A4593" w14:textId="5F460DD5" w:rsidR="0043230C" w:rsidRPr="0043230C" w:rsidRDefault="0043230C" w:rsidP="004323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3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ОАО «</w:t>
      </w:r>
      <w:proofErr w:type="spellStart"/>
      <w:r w:rsidRPr="0043230C">
        <w:rPr>
          <w:rFonts w:ascii="Times New Roman" w:hAnsi="Times New Roman" w:cs="Times New Roman"/>
          <w:color w:val="000000"/>
          <w:sz w:val="24"/>
          <w:szCs w:val="24"/>
        </w:rPr>
        <w:t>Волгоградинвестаренда</w:t>
      </w:r>
      <w:proofErr w:type="spellEnd"/>
      <w:r w:rsidRPr="0043230C">
        <w:rPr>
          <w:rFonts w:ascii="Times New Roman" w:hAnsi="Times New Roman" w:cs="Times New Roman"/>
          <w:color w:val="000000"/>
          <w:sz w:val="24"/>
          <w:szCs w:val="24"/>
        </w:rPr>
        <w:t>», ИНН 3445110099, КД 10-30-03-04-120/10 от 10.12.2010, определение АС Волгоградской области от 28.04.2014 по делу А12-32348/2013 о включении в РТК третьей очереди, определение АС Волгоградской области от 02.06.2016 по делу А12-32348/2013 о прекращении дела о банкротстве, истек срок получения и предъявления ИД (21 081 927,55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29 248 946,96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FBE0C8" w14:textId="5CF6AA52" w:rsidR="0043230C" w:rsidRPr="0043230C" w:rsidRDefault="0043230C" w:rsidP="004323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3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13 физическим лицам, г. Москва, Ахунова Н.В., Куракова Т.Г., Поленов А.В., </w:t>
      </w:r>
      <w:proofErr w:type="spellStart"/>
      <w:r w:rsidRPr="0043230C">
        <w:rPr>
          <w:rFonts w:ascii="Times New Roman" w:hAnsi="Times New Roman" w:cs="Times New Roman"/>
          <w:color w:val="000000"/>
          <w:sz w:val="24"/>
          <w:szCs w:val="24"/>
        </w:rPr>
        <w:t>Теселкин</w:t>
      </w:r>
      <w:proofErr w:type="spellEnd"/>
      <w:r w:rsidRPr="0043230C">
        <w:rPr>
          <w:rFonts w:ascii="Times New Roman" w:hAnsi="Times New Roman" w:cs="Times New Roman"/>
          <w:color w:val="000000"/>
          <w:sz w:val="24"/>
          <w:szCs w:val="24"/>
        </w:rPr>
        <w:t xml:space="preserve"> С.В., Хованская Л.Н., Пылаева О.Н. находятся в процедуре банкротства. В отношении Фроловой (Бельских) Ю.В., </w:t>
      </w:r>
      <w:proofErr w:type="spellStart"/>
      <w:r w:rsidRPr="0043230C">
        <w:rPr>
          <w:rFonts w:ascii="Times New Roman" w:hAnsi="Times New Roman" w:cs="Times New Roman"/>
          <w:color w:val="000000"/>
          <w:sz w:val="24"/>
          <w:szCs w:val="24"/>
        </w:rPr>
        <w:t>Битбуновой</w:t>
      </w:r>
      <w:proofErr w:type="spellEnd"/>
      <w:r w:rsidRPr="0043230C">
        <w:rPr>
          <w:rFonts w:ascii="Times New Roman" w:hAnsi="Times New Roman" w:cs="Times New Roman"/>
          <w:color w:val="000000"/>
          <w:sz w:val="24"/>
          <w:szCs w:val="24"/>
        </w:rPr>
        <w:t xml:space="preserve"> Г.Ф., Пожидаевой Ю.А., Рогожкиной И.Л., Зуевой Т.П., </w:t>
      </w:r>
      <w:proofErr w:type="spellStart"/>
      <w:r w:rsidRPr="0043230C">
        <w:rPr>
          <w:rFonts w:ascii="Times New Roman" w:hAnsi="Times New Roman" w:cs="Times New Roman"/>
          <w:color w:val="000000"/>
          <w:sz w:val="24"/>
          <w:szCs w:val="24"/>
        </w:rPr>
        <w:t>Шатеева</w:t>
      </w:r>
      <w:proofErr w:type="spellEnd"/>
      <w:r w:rsidRPr="0043230C">
        <w:rPr>
          <w:rFonts w:ascii="Times New Roman" w:hAnsi="Times New Roman" w:cs="Times New Roman"/>
          <w:color w:val="000000"/>
          <w:sz w:val="24"/>
          <w:szCs w:val="24"/>
        </w:rPr>
        <w:t xml:space="preserve"> В.М., Ражевой Г.Ю. поданы заявления о признании должников банкротами, кредитно-обеспечительная документация отсутствует. (1 572 678,26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6 307 016,14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4C3814" w14:textId="33020C4E" w:rsidR="00216E83" w:rsidRDefault="0043230C" w:rsidP="004323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3230C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Кузьмина Вера Васильевна, ИНН 616600605107, (ИП Кузьмина В.В. - исключена из ЕГРИП), КД 024 от 28.04.2008, решение АС Ростовской области от 11.02.2010 по делу А53-24393/2009, Истек срок получения и предъявления ИД, кредитно-обеспечительная документация отсутствует (717 692,64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888 320,21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30C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53F9194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1FC526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16E83" w:rsidRPr="00216E83">
        <w:rPr>
          <w:rFonts w:ascii="Times New Roman CYR" w:hAnsi="Times New Roman CYR" w:cs="Times New Roman CYR"/>
          <w:b/>
          <w:bCs/>
          <w:color w:val="000000"/>
        </w:rPr>
        <w:t>09 сентября</w:t>
      </w:r>
      <w:r w:rsidR="00216E83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F68DF1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216E83" w:rsidRPr="00216E83">
        <w:rPr>
          <w:b/>
          <w:bCs/>
          <w:color w:val="000000"/>
        </w:rPr>
        <w:t>09 сентября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216E83" w:rsidRPr="00216E83">
        <w:rPr>
          <w:b/>
          <w:bCs/>
          <w:color w:val="000000"/>
        </w:rPr>
        <w:t>28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A5F4C2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16E83" w:rsidRPr="00216E83">
        <w:rPr>
          <w:b/>
          <w:bCs/>
          <w:color w:val="000000"/>
        </w:rPr>
        <w:t>30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16E83" w:rsidRPr="00216E83">
        <w:rPr>
          <w:b/>
          <w:bCs/>
          <w:color w:val="000000"/>
        </w:rPr>
        <w:t>16 сентября</w:t>
      </w:r>
      <w:r w:rsidR="00216E83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216E83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08F626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52F6F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bookmarkStart w:id="0" w:name="_Hlk172188416"/>
      <w:r w:rsidR="00F52F6F">
        <w:rPr>
          <w:b/>
          <w:bCs/>
          <w:color w:val="000000"/>
        </w:rPr>
        <w:t>05 ноября</w:t>
      </w:r>
      <w:r w:rsidR="009E6456" w:rsidRPr="005246E8">
        <w:rPr>
          <w:b/>
          <w:bCs/>
          <w:color w:val="000000"/>
        </w:rPr>
        <w:t xml:space="preserve"> </w:t>
      </w:r>
      <w:bookmarkEnd w:id="0"/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52F6F">
        <w:rPr>
          <w:b/>
          <w:bCs/>
          <w:color w:val="000000"/>
        </w:rPr>
        <w:t>22 декабря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48982BF1" w:rsidR="00950CC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52F6F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F52F6F" w:rsidRPr="00F52F6F">
        <w:rPr>
          <w:b/>
          <w:bCs/>
          <w:color w:val="000000"/>
        </w:rPr>
        <w:t xml:space="preserve">05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F52F6F" w:rsidRPr="00F52F6F">
        <w:rPr>
          <w:b/>
          <w:bCs/>
          <w:color w:val="000000"/>
        </w:rPr>
        <w:t>2</w:t>
      </w:r>
      <w:r w:rsidR="00F52F6F">
        <w:rPr>
          <w:b/>
          <w:bCs/>
          <w:color w:val="000000"/>
        </w:rPr>
        <w:t>8</w:t>
      </w:r>
      <w:r w:rsidR="00F52F6F" w:rsidRPr="00F52F6F">
        <w:rPr>
          <w:b/>
          <w:bCs/>
          <w:color w:val="000000"/>
        </w:rPr>
        <w:t xml:space="preserve"> декабря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  <w:r w:rsidR="00F52F6F">
        <w:rPr>
          <w:b/>
          <w:bCs/>
          <w:color w:val="000000"/>
        </w:rPr>
        <w:t>;</w:t>
      </w:r>
    </w:p>
    <w:p w14:paraId="2E2F9BD6" w14:textId="6C6F0DBF" w:rsidR="00F52F6F" w:rsidRPr="005246E8" w:rsidRDefault="00F52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 xml:space="preserve">по лоту 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Pr="00F52F6F">
        <w:rPr>
          <w:b/>
          <w:bCs/>
          <w:color w:val="000000"/>
        </w:rPr>
        <w:t xml:space="preserve">05 ноября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8B6D98">
        <w:rPr>
          <w:b/>
          <w:bCs/>
          <w:color w:val="000000"/>
        </w:rPr>
        <w:t>04 декабря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1ACA85E9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850E10" w:rsidRPr="00850E10">
        <w:rPr>
          <w:b/>
          <w:bCs/>
          <w:color w:val="000000"/>
        </w:rPr>
        <w:t>05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850E10">
        <w:rPr>
          <w:color w:val="000000"/>
        </w:rPr>
        <w:t>1</w:t>
      </w:r>
      <w:r w:rsidRPr="00850E10">
        <w:rPr>
          <w:color w:val="000000"/>
        </w:rPr>
        <w:t xml:space="preserve"> (</w:t>
      </w:r>
      <w:r w:rsidR="00850E10">
        <w:rPr>
          <w:color w:val="000000"/>
        </w:rPr>
        <w:t>Один</w:t>
      </w:r>
      <w:r w:rsidRPr="00850E10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850E10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850E10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3E93A486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D2A91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53F2907" w14:textId="77777777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05 ноября 2024 г. по 19 ноября 2024 г. - в размере начальной цены продажи лота;</w:t>
      </w:r>
    </w:p>
    <w:p w14:paraId="5315D0DA" w14:textId="311310E6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20 ноября 2024 г. по 01 декабря 2024 г. - в размере 90,25% от начальной цены продажи лота;</w:t>
      </w:r>
    </w:p>
    <w:p w14:paraId="06FA16D6" w14:textId="0C0E71E2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02 декабря 2024 г. по 04 декабря 2024 г. - в размере 80,50% от начальной цены продажи лота;</w:t>
      </w:r>
    </w:p>
    <w:p w14:paraId="434AC8D6" w14:textId="66B7D7AD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05 декабря 2024 г. по 07 декабря 2024 г. - в размере 70,75% от начальной цены продажи лота;</w:t>
      </w:r>
    </w:p>
    <w:p w14:paraId="2707A351" w14:textId="77777777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08 декабря 2024 г. по 10 декабря 2024 г. - в размере 61,00% от начальной цены продажи лота;</w:t>
      </w:r>
    </w:p>
    <w:p w14:paraId="6B1131A4" w14:textId="64AE61FF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11 декабря 2024 г. по 13 декабря 2024 г. - в размере 51,25% от начальной цены продажи лота;</w:t>
      </w:r>
    </w:p>
    <w:p w14:paraId="0DAA4AE8" w14:textId="3E366917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14 декабря 2024 г. по 16 декабря 2024 г. - в размере 41,50% от начальной цены продажи лота;</w:t>
      </w:r>
    </w:p>
    <w:p w14:paraId="5908502A" w14:textId="332238DB" w:rsidR="00BD2A91" w:rsidRPr="00BD2A91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17 декабря 2024 г. по 19 декабря 2024 г. - в размере 31,75% от начальной цены продажи лота;</w:t>
      </w:r>
    </w:p>
    <w:p w14:paraId="6BD4A495" w14:textId="7114EB33" w:rsidR="00BD2A91" w:rsidRPr="005246E8" w:rsidRDefault="00BD2A91" w:rsidP="00BD2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D2A91">
        <w:rPr>
          <w:color w:val="000000"/>
        </w:rPr>
        <w:t>с 20 декабря 2024 г. по 22 декабря 2024 г. - в размере 22,00% от начальной цены продажи лота</w:t>
      </w:r>
      <w:r>
        <w:rPr>
          <w:color w:val="000000"/>
        </w:rPr>
        <w:t>.</w:t>
      </w:r>
    </w:p>
    <w:p w14:paraId="3B7B5112" w14:textId="12C944A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BD2A91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7CD29BC9" w14:textId="77777777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05 ноября 2024 г. по 19 ноября 2024 г. - в размере начальной цены продажи лота;</w:t>
      </w:r>
    </w:p>
    <w:p w14:paraId="36AF5F89" w14:textId="46239288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20 ноября 2024 г. по 01 декабря 2024 г. - в размере 90,06% от начальной цены продажи лота;</w:t>
      </w:r>
    </w:p>
    <w:p w14:paraId="00F0EBCE" w14:textId="01BFF1D4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02 декабря 2024 г. по 04 декабря 2024 г. - в размере 80,12% от начальной цены продажи лота;</w:t>
      </w:r>
    </w:p>
    <w:p w14:paraId="3592F9EE" w14:textId="4E436C0B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05 декабря 2024 г. по 07 декабря 2024 г. - в размере 70,18% от начальной цены продажи лота;</w:t>
      </w:r>
    </w:p>
    <w:p w14:paraId="628AECDC" w14:textId="2EB78719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08 декабря 2024 г. по 10 декабря 2024 г. - в размере 60,24% от начальной цены продажи лота;</w:t>
      </w:r>
    </w:p>
    <w:p w14:paraId="06ADB195" w14:textId="48BFD21E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11 декабря 2024 г. по 13 декабря 2024 г. - в размере 50,30% от начальной цены продажи лота;</w:t>
      </w:r>
    </w:p>
    <w:p w14:paraId="508245B1" w14:textId="2297BBA7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14 декабря 2024 г. по 16 декабря 2024 г. - в размере 40,36% от начальной цены продажи лота;</w:t>
      </w:r>
    </w:p>
    <w:p w14:paraId="30B889B8" w14:textId="41902031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17 декабря 2024 г. по 19 декабря 2024 г. - в размере 30,42% от начальной цены продажи лота;</w:t>
      </w:r>
    </w:p>
    <w:p w14:paraId="32881955" w14:textId="0DAC42D7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20 декабря 2024 г. по 22 декабря 2024 г. - в размере 20,48% от начальной цены продажи лота;</w:t>
      </w:r>
    </w:p>
    <w:p w14:paraId="2A40A247" w14:textId="5CF66BD3" w:rsidR="0047704F" w:rsidRPr="0047704F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23 декабря 2024 г. по 25 декабря 2024 г. - в размере 10,54% от начальной цены продажи лота;</w:t>
      </w:r>
    </w:p>
    <w:p w14:paraId="447AC59A" w14:textId="0254970D" w:rsidR="00097526" w:rsidRDefault="0047704F" w:rsidP="00477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с 26 декабря 2024 г. по 28 декабря 2024 г. - в размере 0,60%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8EFDCA" w14:textId="65B5BA6F" w:rsidR="0047704F" w:rsidRDefault="0047704F" w:rsidP="004770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43D73">
        <w:rPr>
          <w:b/>
          <w:color w:val="000000"/>
        </w:rPr>
        <w:t>Для лота 3:</w:t>
      </w:r>
    </w:p>
    <w:p w14:paraId="1EA93DD1" w14:textId="77777777" w:rsidR="00C43D73" w:rsidRPr="00C43D73" w:rsidRDefault="00C43D73" w:rsidP="00C43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D73">
        <w:rPr>
          <w:color w:val="000000"/>
        </w:rPr>
        <w:t>с 05 ноября 2024 г. по 19 ноября 2024 г. - в размере начальной цены продажи лота;</w:t>
      </w:r>
    </w:p>
    <w:p w14:paraId="5DB53393" w14:textId="459AA813" w:rsidR="00C43D73" w:rsidRPr="00C43D73" w:rsidRDefault="00C43D73" w:rsidP="00C43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D73">
        <w:rPr>
          <w:color w:val="000000"/>
        </w:rPr>
        <w:t>с 20 ноября 2024 г. по 01 декабря 2024 г. - в размере 94,45% от начальной цены продажи лота;</w:t>
      </w:r>
    </w:p>
    <w:p w14:paraId="0AD3EB85" w14:textId="72570A54" w:rsidR="0047704F" w:rsidRDefault="00C43D73" w:rsidP="00C43D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43D73">
        <w:rPr>
          <w:color w:val="000000"/>
        </w:rPr>
        <w:t>с 02 декабря 2024 г. по 04 декабря 2024 г. - в размере 88,90% от начальной цены продажи лота</w:t>
      </w:r>
      <w:r>
        <w:rPr>
          <w:color w:val="000000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704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8002F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002F0">
        <w:rPr>
          <w:rFonts w:ascii="Times New Roman" w:hAnsi="Times New Roman" w:cs="Times New Roman"/>
          <w:color w:val="000000"/>
          <w:sz w:val="24"/>
          <w:szCs w:val="24"/>
        </w:rPr>
        <w:t xml:space="preserve"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2F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3CA6C4DF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2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002F0" w:rsidRPr="008002F0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 w:rsidR="008002F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002F0"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д.8, тел. 8 (800) 505-80-32, 8 (800) 200-08-05</w:t>
      </w:r>
      <w:r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8002F0"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Смирнова Вера</w:t>
      </w:r>
      <w:r w:rsid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8002F0"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7921-994-50-25, эл. почта: informspb@auction-house.ru</w:t>
      </w:r>
      <w:r w:rsidRPr="008002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F039D"/>
    <w:rsid w:val="00216E83"/>
    <w:rsid w:val="0024147A"/>
    <w:rsid w:val="00257B84"/>
    <w:rsid w:val="00266DD6"/>
    <w:rsid w:val="002756AF"/>
    <w:rsid w:val="00277C2B"/>
    <w:rsid w:val="0037642D"/>
    <w:rsid w:val="0043230C"/>
    <w:rsid w:val="00467D6B"/>
    <w:rsid w:val="0047453A"/>
    <w:rsid w:val="0047704F"/>
    <w:rsid w:val="004D047C"/>
    <w:rsid w:val="00500FD3"/>
    <w:rsid w:val="005246E8"/>
    <w:rsid w:val="00532A30"/>
    <w:rsid w:val="005F1F68"/>
    <w:rsid w:val="0066094B"/>
    <w:rsid w:val="00662676"/>
    <w:rsid w:val="00697675"/>
    <w:rsid w:val="007229EA"/>
    <w:rsid w:val="00761B81"/>
    <w:rsid w:val="007A1F5D"/>
    <w:rsid w:val="007B55CF"/>
    <w:rsid w:val="008002F0"/>
    <w:rsid w:val="00803558"/>
    <w:rsid w:val="008367D0"/>
    <w:rsid w:val="00836A20"/>
    <w:rsid w:val="00850E10"/>
    <w:rsid w:val="00865FD7"/>
    <w:rsid w:val="00886E3A"/>
    <w:rsid w:val="008B6D98"/>
    <w:rsid w:val="00950CC9"/>
    <w:rsid w:val="009A1244"/>
    <w:rsid w:val="009C353B"/>
    <w:rsid w:val="009C4FD4"/>
    <w:rsid w:val="009E11A5"/>
    <w:rsid w:val="009E6456"/>
    <w:rsid w:val="009E6867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BD2A91"/>
    <w:rsid w:val="00C11EFF"/>
    <w:rsid w:val="00C43D73"/>
    <w:rsid w:val="00CA1D93"/>
    <w:rsid w:val="00CB638E"/>
    <w:rsid w:val="00CC76B5"/>
    <w:rsid w:val="00D62667"/>
    <w:rsid w:val="00DE0234"/>
    <w:rsid w:val="00E614D3"/>
    <w:rsid w:val="00E72AD4"/>
    <w:rsid w:val="00F16938"/>
    <w:rsid w:val="00F52F6F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47</cp:revision>
  <dcterms:created xsi:type="dcterms:W3CDTF">2019-07-23T07:47:00Z</dcterms:created>
  <dcterms:modified xsi:type="dcterms:W3CDTF">2024-07-24T11:01:00Z</dcterms:modified>
</cp:coreProperties>
</file>