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C5B62" w14:textId="77777777" w:rsidR="00526539" w:rsidRDefault="00526539" w:rsidP="003A110B">
      <w:pPr>
        <w:pStyle w:val="a3"/>
        <w:spacing w:before="0" w:after="0"/>
        <w:ind w:firstLine="0"/>
        <w:rPr>
          <w:rFonts w:ascii="Times New Roman" w:hAnsi="Times New Roman" w:cs="Times New Roman"/>
          <w:bCs w:val="0"/>
          <w:spacing w:val="0"/>
          <w:sz w:val="24"/>
          <w:szCs w:val="24"/>
        </w:rPr>
      </w:pPr>
    </w:p>
    <w:p w14:paraId="1F2FD52C" w14:textId="451EB2EC" w:rsidR="00743E13" w:rsidRPr="003A110B" w:rsidRDefault="00B12214" w:rsidP="003A110B">
      <w:pPr>
        <w:pStyle w:val="a3"/>
        <w:spacing w:before="0" w:after="0"/>
        <w:ind w:firstLine="0"/>
        <w:rPr>
          <w:rFonts w:ascii="Times New Roman" w:hAnsi="Times New Roman" w:cs="Times New Roman"/>
          <w:bCs w:val="0"/>
          <w:spacing w:val="0"/>
          <w:sz w:val="24"/>
          <w:szCs w:val="24"/>
        </w:rPr>
      </w:pPr>
      <w:r w:rsidRPr="003A110B">
        <w:rPr>
          <w:rFonts w:ascii="Times New Roman" w:hAnsi="Times New Roman" w:cs="Times New Roman"/>
          <w:bCs w:val="0"/>
          <w:spacing w:val="0"/>
          <w:sz w:val="24"/>
          <w:szCs w:val="24"/>
        </w:rPr>
        <w:t>СОГЛАШЕНИЕ</w:t>
      </w:r>
    </w:p>
    <w:p w14:paraId="0911B05C" w14:textId="77777777" w:rsidR="00B12214" w:rsidRPr="003A110B" w:rsidRDefault="00B12214" w:rsidP="003A110B">
      <w:pPr>
        <w:pStyle w:val="a3"/>
        <w:spacing w:before="0" w:after="0"/>
        <w:ind w:firstLine="0"/>
        <w:rPr>
          <w:rFonts w:ascii="Times New Roman" w:hAnsi="Times New Roman" w:cs="Times New Roman"/>
          <w:bCs w:val="0"/>
          <w:spacing w:val="0"/>
          <w:sz w:val="24"/>
          <w:szCs w:val="24"/>
        </w:rPr>
      </w:pPr>
      <w:r w:rsidRPr="003A110B">
        <w:rPr>
          <w:rFonts w:ascii="Times New Roman" w:hAnsi="Times New Roman" w:cs="Times New Roman"/>
          <w:bCs w:val="0"/>
          <w:spacing w:val="0"/>
          <w:sz w:val="24"/>
          <w:szCs w:val="24"/>
        </w:rPr>
        <w:t>О НЕРАЗГЛАШЕНИИ КОНФИДЕНЦИАЛЬНОЙ ИНФОРМАЦИИ №___</w:t>
      </w:r>
      <w:r w:rsidR="00AB53D0" w:rsidRPr="003A110B">
        <w:rPr>
          <w:rFonts w:ascii="Times New Roman" w:hAnsi="Times New Roman" w:cs="Times New Roman"/>
          <w:bCs w:val="0"/>
          <w:spacing w:val="0"/>
          <w:sz w:val="24"/>
          <w:szCs w:val="24"/>
        </w:rPr>
        <w:t>____</w:t>
      </w:r>
      <w:r w:rsidRPr="003A110B">
        <w:rPr>
          <w:rFonts w:ascii="Times New Roman" w:hAnsi="Times New Roman" w:cs="Times New Roman"/>
          <w:bCs w:val="0"/>
          <w:spacing w:val="0"/>
          <w:sz w:val="24"/>
          <w:szCs w:val="24"/>
        </w:rPr>
        <w:t>__</w:t>
      </w:r>
    </w:p>
    <w:p w14:paraId="06A775D1" w14:textId="77777777" w:rsidR="00743E13" w:rsidRPr="003A110B" w:rsidRDefault="00743E13" w:rsidP="003A110B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</w:p>
    <w:p w14:paraId="615F95D6" w14:textId="77777777" w:rsidR="00B12214" w:rsidRPr="003A110B" w:rsidRDefault="00743E13" w:rsidP="003A110B">
      <w:pPr>
        <w:pStyle w:val="a3"/>
        <w:tabs>
          <w:tab w:val="left" w:pos="6946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г. </w:t>
      </w:r>
      <w:r w:rsidR="00B12214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Москва</w:t>
      </w:r>
      <w:r w:rsid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ab/>
      </w:r>
      <w:r w:rsidR="00AB53D0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«</w:t>
      </w:r>
      <w:r w:rsidR="00F54829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___</w:t>
      </w:r>
      <w:r w:rsidR="00AB53D0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»</w:t>
      </w:r>
      <w:r w:rsidR="0097697E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="00F54829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__________</w:t>
      </w:r>
      <w:r w:rsidR="004D1097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="00024909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20</w:t>
      </w:r>
      <w:r w:rsidR="00232638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2</w:t>
      </w:r>
      <w:r w:rsidR="008A2A0F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4</w:t>
      </w:r>
      <w:r w:rsidR="00B12214"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год</w:t>
      </w:r>
      <w:r w:rsidRPr="003A110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а</w:t>
      </w:r>
    </w:p>
    <w:p w14:paraId="2B041473" w14:textId="77777777" w:rsidR="00743E13" w:rsidRPr="003A110B" w:rsidRDefault="00743E13" w:rsidP="003A110B">
      <w:pPr>
        <w:pStyle w:val="Text"/>
        <w:spacing w:after="0"/>
        <w:ind w:firstLine="709"/>
        <w:jc w:val="both"/>
      </w:pPr>
    </w:p>
    <w:p w14:paraId="56915438" w14:textId="7648D5EE" w:rsidR="008A2A0F" w:rsidRPr="003A110B" w:rsidRDefault="007D2163" w:rsidP="003A110B">
      <w:pPr>
        <w:pStyle w:val="Text"/>
        <w:spacing w:after="0"/>
        <w:ind w:firstLine="709"/>
        <w:jc w:val="both"/>
      </w:pPr>
      <w:r w:rsidRPr="007D2163">
        <w:rPr>
          <w:b/>
          <w:color w:val="000000"/>
        </w:rPr>
        <w:t xml:space="preserve">Общество с ограниченной ответственностью «СБК РЕСПУБЛИКА», </w:t>
      </w:r>
      <w:r w:rsidRPr="007D2163">
        <w:rPr>
          <w:color w:val="000000"/>
        </w:rPr>
        <w:t xml:space="preserve">именуемое в дальнейшем Сторона-1, в лице Генерального директора </w:t>
      </w:r>
      <w:proofErr w:type="spellStart"/>
      <w:r w:rsidRPr="007D2163">
        <w:rPr>
          <w:color w:val="000000"/>
        </w:rPr>
        <w:t>Кариковой</w:t>
      </w:r>
      <w:proofErr w:type="spellEnd"/>
      <w:r w:rsidRPr="007D2163">
        <w:rPr>
          <w:color w:val="000000"/>
        </w:rPr>
        <w:t xml:space="preserve"> Анны Николаевны</w:t>
      </w:r>
      <w:r w:rsidR="00743E13" w:rsidRPr="003A110B">
        <w:t xml:space="preserve">, действующего на основании </w:t>
      </w:r>
      <w:r w:rsidR="00616A5A" w:rsidRPr="003A110B">
        <w:t>У</w:t>
      </w:r>
      <w:r w:rsidR="00374CFC" w:rsidRPr="003A110B">
        <w:t>става</w:t>
      </w:r>
      <w:r w:rsidR="00743E13" w:rsidRPr="003A110B">
        <w:t xml:space="preserve">, с одной стороны, и </w:t>
      </w:r>
    </w:p>
    <w:p w14:paraId="2058DD62" w14:textId="192CCEEC" w:rsidR="003A110B" w:rsidRDefault="00232AA1" w:rsidP="003A110B">
      <w:pPr>
        <w:pStyle w:val="Text"/>
        <w:spacing w:after="0"/>
        <w:ind w:firstLine="709"/>
        <w:jc w:val="both"/>
      </w:pPr>
      <w:r>
        <w:rPr>
          <w:b/>
        </w:rPr>
        <w:t>_________________</w:t>
      </w:r>
      <w:r w:rsidR="007662E3" w:rsidRPr="003A110B">
        <w:rPr>
          <w:b/>
        </w:rPr>
        <w:t xml:space="preserve"> «</w:t>
      </w:r>
      <w:r>
        <w:rPr>
          <w:b/>
        </w:rPr>
        <w:t>_________________________</w:t>
      </w:r>
      <w:r w:rsidR="007662E3" w:rsidRPr="003A110B">
        <w:rPr>
          <w:b/>
        </w:rPr>
        <w:t>»</w:t>
      </w:r>
      <w:r w:rsidR="00D42A06" w:rsidRPr="003A110B">
        <w:t xml:space="preserve">, именуемое в дальнейшем </w:t>
      </w:r>
      <w:r w:rsidR="003A110B">
        <w:t>«</w:t>
      </w:r>
      <w:r w:rsidR="00D42A06" w:rsidRPr="003A110B">
        <w:t>Сторона-2</w:t>
      </w:r>
      <w:r w:rsidR="003A110B">
        <w:t>»</w:t>
      </w:r>
      <w:r w:rsidR="00D42A06" w:rsidRPr="003A110B">
        <w:t xml:space="preserve">, в лице </w:t>
      </w:r>
      <w:r>
        <w:t>____________________</w:t>
      </w:r>
      <w:r w:rsidR="00664F94" w:rsidRPr="003A110B">
        <w:t>, действующе</w:t>
      </w:r>
      <w:r w:rsidR="008A2A0F" w:rsidRPr="003A110B">
        <w:t>го</w:t>
      </w:r>
      <w:r w:rsidR="00664F94" w:rsidRPr="003A110B">
        <w:t xml:space="preserve"> на основании</w:t>
      </w:r>
      <w:r w:rsidR="00E16F22" w:rsidRPr="003A110B">
        <w:t xml:space="preserve"> </w:t>
      </w:r>
      <w:r w:rsidR="00C6013B">
        <w:t>________</w:t>
      </w:r>
      <w:r w:rsidR="00664F94" w:rsidRPr="003A110B">
        <w:t xml:space="preserve">, </w:t>
      </w:r>
      <w:r w:rsidR="00B12214" w:rsidRPr="003A110B">
        <w:t xml:space="preserve">с другой стороны, </w:t>
      </w:r>
    </w:p>
    <w:p w14:paraId="0C31C7CE" w14:textId="77777777" w:rsidR="00B12214" w:rsidRPr="003A110B" w:rsidRDefault="003A110B" w:rsidP="003A110B">
      <w:pPr>
        <w:pStyle w:val="Text"/>
        <w:spacing w:after="0"/>
        <w:ind w:firstLine="709"/>
        <w:jc w:val="both"/>
      </w:pPr>
      <w:r>
        <w:t xml:space="preserve">совместно именуемые «Стороны», а по отдельности – «Сторона», </w:t>
      </w:r>
      <w:r w:rsidR="00B12214" w:rsidRPr="003A110B">
        <w:t xml:space="preserve">заключили настоящее Соглашение о </w:t>
      </w:r>
      <w:r w:rsidR="002B6A0F" w:rsidRPr="003A110B">
        <w:t xml:space="preserve">неразглашении конфиденциальной информации (далее – </w:t>
      </w:r>
      <w:r>
        <w:t>«</w:t>
      </w:r>
      <w:r w:rsidR="002B6A0F" w:rsidRPr="003A110B">
        <w:t>Соглашение</w:t>
      </w:r>
      <w:r>
        <w:t>»</w:t>
      </w:r>
      <w:r w:rsidR="002B6A0F" w:rsidRPr="003A110B">
        <w:t xml:space="preserve">) о </w:t>
      </w:r>
      <w:r w:rsidR="00B12214" w:rsidRPr="003A110B">
        <w:t>нижеследующем</w:t>
      </w:r>
      <w:r w:rsidR="002B6A0F" w:rsidRPr="003A110B">
        <w:t>.</w:t>
      </w:r>
    </w:p>
    <w:p w14:paraId="3D90781F" w14:textId="77777777" w:rsidR="00B12214" w:rsidRPr="003A110B" w:rsidRDefault="00B12214" w:rsidP="003A110B">
      <w:pPr>
        <w:ind w:firstLine="709"/>
        <w:jc w:val="both"/>
      </w:pPr>
      <w:r w:rsidRPr="003A110B">
        <w:t>1. ОПРЕДЕЛЕНИЯ</w:t>
      </w:r>
    </w:p>
    <w:p w14:paraId="6A5D2316" w14:textId="77777777" w:rsidR="00B12214" w:rsidRPr="003A110B" w:rsidRDefault="00B12214" w:rsidP="003A110B">
      <w:pPr>
        <w:ind w:firstLine="709"/>
        <w:jc w:val="both"/>
      </w:pPr>
      <w:r w:rsidRPr="003A110B">
        <w:t>1.1.</w:t>
      </w:r>
      <w:r w:rsidR="003E7473" w:rsidRPr="003A110B">
        <w:t xml:space="preserve"> </w:t>
      </w:r>
      <w:r w:rsidRPr="003A110B">
        <w:t>Сторона, передающая информацию, именуется Передающей стороной.</w:t>
      </w:r>
    </w:p>
    <w:p w14:paraId="1217FD6E" w14:textId="77777777" w:rsidR="00B12214" w:rsidRPr="003A110B" w:rsidRDefault="00B12214" w:rsidP="003A110B">
      <w:pPr>
        <w:ind w:firstLine="709"/>
        <w:jc w:val="both"/>
      </w:pPr>
      <w:r w:rsidRPr="003A110B">
        <w:t>1.2.</w:t>
      </w:r>
      <w:r w:rsidR="003E7473" w:rsidRPr="003A110B">
        <w:t xml:space="preserve"> </w:t>
      </w:r>
      <w:r w:rsidRPr="003A110B">
        <w:t xml:space="preserve">Сторона, получающая информацию, именуется Получающей стороной. </w:t>
      </w:r>
    </w:p>
    <w:p w14:paraId="3D6210CB" w14:textId="77777777" w:rsidR="00B12214" w:rsidRPr="003A110B" w:rsidRDefault="00B12214" w:rsidP="003A110B">
      <w:pPr>
        <w:ind w:firstLine="709"/>
        <w:jc w:val="both"/>
      </w:pPr>
      <w:r w:rsidRPr="003A110B">
        <w:t>1.3. Представитель - работник Получающей стороны, уполномоченный Получающей стороной на доступ к Конфиденциальной информации.</w:t>
      </w:r>
    </w:p>
    <w:p w14:paraId="762B1F8C" w14:textId="77777777" w:rsidR="00E93D6E" w:rsidRPr="003A110B" w:rsidRDefault="00B12214" w:rsidP="003A110B">
      <w:pPr>
        <w:pStyle w:val="23"/>
        <w:suppressAutoHyphens w:val="0"/>
        <w:ind w:firstLine="709"/>
        <w:rPr>
          <w:b w:val="0"/>
          <w:bCs w:val="0"/>
        </w:rPr>
      </w:pPr>
      <w:r w:rsidRPr="003A110B">
        <w:rPr>
          <w:b w:val="0"/>
          <w:bCs w:val="0"/>
        </w:rPr>
        <w:t xml:space="preserve">1.4. Конфиденциальная информация - любая информация Передающей стороны, снабженная пометкой </w:t>
      </w:r>
      <w:r w:rsidR="008702C3" w:rsidRPr="003A110B">
        <w:rPr>
          <w:b w:val="0"/>
          <w:bCs w:val="0"/>
        </w:rPr>
        <w:t>"</w:t>
      </w:r>
      <w:r w:rsidRPr="003A110B">
        <w:rPr>
          <w:b w:val="0"/>
          <w:bCs w:val="0"/>
        </w:rPr>
        <w:t>Коммерческая тайна</w:t>
      </w:r>
      <w:r w:rsidR="008702C3" w:rsidRPr="003A110B">
        <w:rPr>
          <w:b w:val="0"/>
          <w:bCs w:val="0"/>
        </w:rPr>
        <w:t>"</w:t>
      </w:r>
      <w:r w:rsidRPr="003A110B">
        <w:rPr>
          <w:b w:val="0"/>
          <w:bCs w:val="0"/>
        </w:rPr>
        <w:t xml:space="preserve"> и/или </w:t>
      </w:r>
      <w:r w:rsidR="008702C3" w:rsidRPr="003A110B">
        <w:rPr>
          <w:b w:val="0"/>
          <w:bCs w:val="0"/>
        </w:rPr>
        <w:t>"</w:t>
      </w:r>
      <w:r w:rsidRPr="003A110B">
        <w:rPr>
          <w:b w:val="0"/>
          <w:bCs w:val="0"/>
        </w:rPr>
        <w:t>Конфиденциально</w:t>
      </w:r>
      <w:r w:rsidR="008702C3" w:rsidRPr="003A110B">
        <w:rPr>
          <w:b w:val="0"/>
          <w:bCs w:val="0"/>
        </w:rPr>
        <w:t>"</w:t>
      </w:r>
      <w:r w:rsidRPr="003A110B">
        <w:rPr>
          <w:b w:val="0"/>
          <w:bCs w:val="0"/>
        </w:rPr>
        <w:t>, имеющая действительную или потенциальную коммерческую ценность в силу неизвестности ее третьим лицам, предоставленная Передающей стороной Получающей стороне, письменно, путем передачи документов, в том числе в электронном виде</w:t>
      </w:r>
      <w:r w:rsidR="000C76CF" w:rsidRPr="003A110B">
        <w:rPr>
          <w:b w:val="0"/>
          <w:bCs w:val="0"/>
        </w:rPr>
        <w:t xml:space="preserve"> с обеспечением защиты от несанкционированного доступа к передаваемой информации</w:t>
      </w:r>
      <w:r w:rsidRPr="003A110B">
        <w:rPr>
          <w:b w:val="0"/>
          <w:bCs w:val="0"/>
        </w:rPr>
        <w:t>, 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законодательством), договорных отношениях, ценообразованию и маркетингу товаров (работ, услуг), техническую информацию, коммерческие секреты, ноу-хау, исследования, производственные планы, концепты, объекты интеллектуальной деятельности (в т.ч. открытия, изобретения, рационализаторские предложения, полезные модели, конструкции, промышленные образцы, не запатентованные по каким-либо мотивам, программы для ЭВМ, базы данных, эскизы товарных знаков, не зарегистрированные по каким-либо причинам).</w:t>
      </w:r>
    </w:p>
    <w:p w14:paraId="6F663BF6" w14:textId="77777777" w:rsidR="00E93D6E" w:rsidRPr="003A110B" w:rsidRDefault="00B12214" w:rsidP="003A110B">
      <w:pPr>
        <w:pStyle w:val="23"/>
        <w:suppressAutoHyphens w:val="0"/>
        <w:ind w:firstLine="709"/>
        <w:rPr>
          <w:b w:val="0"/>
          <w:bCs w:val="0"/>
        </w:rPr>
      </w:pPr>
      <w:r w:rsidRPr="003A110B">
        <w:rPr>
          <w:b w:val="0"/>
          <w:bCs w:val="0"/>
        </w:rPr>
        <w:t>К Конфиденциальной информации не относится ставшая общеизвестной информация,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(но не ранее её публичного распространения), в отношении которой Получающей стороной может быть доказано,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конфиденциальности.</w:t>
      </w:r>
    </w:p>
    <w:p w14:paraId="4017412E" w14:textId="77777777" w:rsidR="00B12214" w:rsidRPr="003A110B" w:rsidRDefault="00B12214" w:rsidP="003A110B">
      <w:pPr>
        <w:pStyle w:val="23"/>
        <w:suppressAutoHyphens w:val="0"/>
        <w:ind w:firstLine="709"/>
        <w:rPr>
          <w:b w:val="0"/>
          <w:bCs w:val="0"/>
        </w:rPr>
      </w:pPr>
      <w:r w:rsidRPr="003A110B">
        <w:rPr>
          <w:b w:val="0"/>
          <w:bCs w:val="0"/>
        </w:rPr>
        <w:t>Не относится к Конфиденциальной также информация, в отношении которой Получающей стороной может быть доказано, что она была создана Получающей стороной без обращения к Конфиденциальной информации.</w:t>
      </w:r>
    </w:p>
    <w:p w14:paraId="572C6271" w14:textId="61D935C7" w:rsidR="00B12214" w:rsidRPr="003A110B" w:rsidRDefault="00384740" w:rsidP="003A110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0B">
        <w:rPr>
          <w:rFonts w:ascii="Times New Roman" w:hAnsi="Times New Roman" w:cs="Times New Roman"/>
          <w:sz w:val="24"/>
          <w:szCs w:val="24"/>
        </w:rPr>
        <w:t>С</w:t>
      </w:r>
      <w:r w:rsidR="00E93D6E" w:rsidRPr="003A110B">
        <w:rPr>
          <w:rFonts w:ascii="Times New Roman" w:hAnsi="Times New Roman" w:cs="Times New Roman"/>
          <w:sz w:val="24"/>
          <w:szCs w:val="24"/>
        </w:rPr>
        <w:t>оглашение не регулирует вопросы сохранности</w:t>
      </w:r>
      <w:r w:rsidR="007D2B4F" w:rsidRPr="003A110B">
        <w:rPr>
          <w:rFonts w:ascii="Times New Roman" w:hAnsi="Times New Roman" w:cs="Times New Roman"/>
          <w:sz w:val="24"/>
          <w:szCs w:val="24"/>
        </w:rPr>
        <w:t xml:space="preserve"> </w:t>
      </w:r>
      <w:r w:rsidR="000C76CF" w:rsidRPr="003A110B">
        <w:rPr>
          <w:rFonts w:ascii="Times New Roman" w:hAnsi="Times New Roman" w:cs="Times New Roman"/>
          <w:sz w:val="24"/>
          <w:szCs w:val="24"/>
        </w:rPr>
        <w:t>и передачи</w:t>
      </w:r>
      <w:r w:rsidR="00E93D6E" w:rsidRPr="003A110B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E277D9" w:rsidRPr="003A110B">
        <w:rPr>
          <w:rFonts w:ascii="Times New Roman" w:hAnsi="Times New Roman" w:cs="Times New Roman"/>
          <w:sz w:val="24"/>
          <w:szCs w:val="24"/>
        </w:rPr>
        <w:t>,</w:t>
      </w:r>
      <w:r w:rsidR="00E93D6E" w:rsidRPr="003A110B">
        <w:rPr>
          <w:rFonts w:ascii="Times New Roman" w:hAnsi="Times New Roman" w:cs="Times New Roman"/>
          <w:sz w:val="24"/>
          <w:szCs w:val="24"/>
        </w:rPr>
        <w:t xml:space="preserve"> относящей</w:t>
      </w:r>
      <w:r w:rsidR="00E277D9" w:rsidRPr="003A110B">
        <w:rPr>
          <w:rFonts w:ascii="Times New Roman" w:hAnsi="Times New Roman" w:cs="Times New Roman"/>
          <w:sz w:val="24"/>
          <w:szCs w:val="24"/>
        </w:rPr>
        <w:t>ся</w:t>
      </w:r>
      <w:r w:rsidR="00E93D6E" w:rsidRPr="003A110B">
        <w:rPr>
          <w:rFonts w:ascii="Times New Roman" w:hAnsi="Times New Roman" w:cs="Times New Roman"/>
          <w:sz w:val="24"/>
          <w:szCs w:val="24"/>
        </w:rPr>
        <w:t xml:space="preserve"> к банковской тайне.</w:t>
      </w:r>
    </w:p>
    <w:p w14:paraId="37C09586" w14:textId="77777777" w:rsidR="00E36BBE" w:rsidRPr="003A110B" w:rsidRDefault="00B12214" w:rsidP="003A110B">
      <w:pPr>
        <w:ind w:firstLine="709"/>
        <w:jc w:val="both"/>
      </w:pPr>
      <w:r w:rsidRPr="003A110B">
        <w:t xml:space="preserve">2. </w:t>
      </w:r>
      <w:r w:rsidR="00E36BBE" w:rsidRPr="003A110B">
        <w:t>ПРЕДМЕТ СОГЛАШЕНИЯ</w:t>
      </w:r>
    </w:p>
    <w:p w14:paraId="72350001" w14:textId="0CF93E2B" w:rsidR="00E36BBE" w:rsidRPr="003A110B" w:rsidRDefault="00E36BBE" w:rsidP="003A110B">
      <w:pPr>
        <w:ind w:firstLine="709"/>
        <w:jc w:val="both"/>
      </w:pPr>
      <w:r w:rsidRPr="003A110B">
        <w:t xml:space="preserve">2.1. Предметом Соглашения являются обязательства Сторон по обеспечению сохранности Конфиденциальной информации на условиях, указанных в Соглашении. </w:t>
      </w:r>
    </w:p>
    <w:p w14:paraId="764E2DC1" w14:textId="77777777" w:rsidR="0097697E" w:rsidRPr="003A110B" w:rsidRDefault="0097697E" w:rsidP="003A110B">
      <w:pPr>
        <w:ind w:firstLine="709"/>
        <w:jc w:val="both"/>
      </w:pPr>
      <w:r w:rsidRPr="003A110B">
        <w:t xml:space="preserve">2.2. Передающая сторона передает Получающей стороне определенную </w:t>
      </w:r>
      <w:r w:rsidR="00384740" w:rsidRPr="003A110B">
        <w:t>информацию, которая отнесена к К</w:t>
      </w:r>
      <w:r w:rsidRPr="003A110B">
        <w:t xml:space="preserve">онфиденциальной информации. </w:t>
      </w:r>
    </w:p>
    <w:p w14:paraId="6143772B" w14:textId="77777777" w:rsidR="00B12214" w:rsidRPr="003A110B" w:rsidRDefault="00016E82" w:rsidP="003A110B">
      <w:pPr>
        <w:pStyle w:val="21"/>
        <w:tabs>
          <w:tab w:val="clear" w:pos="1620"/>
        </w:tabs>
        <w:spacing w:before="0" w:after="0"/>
        <w:ind w:left="0" w:firstLine="709"/>
        <w:jc w:val="both"/>
        <w:rPr>
          <w:b w:val="0"/>
          <w:bCs w:val="0"/>
        </w:rPr>
      </w:pPr>
      <w:r w:rsidRPr="003A110B">
        <w:rPr>
          <w:b w:val="0"/>
          <w:bCs w:val="0"/>
        </w:rPr>
        <w:lastRenderedPageBreak/>
        <w:t>3.</w:t>
      </w:r>
      <w:r w:rsidR="00B12214" w:rsidRPr="003A110B">
        <w:rPr>
          <w:b w:val="0"/>
          <w:bCs w:val="0"/>
        </w:rPr>
        <w:t>ОБЯЗАТЕЛЬСТВА ПО СОХРАНЕНИЮ КОНФИДЕНЦИАЛЬНОЙ ИНФОРМАЦИИ</w:t>
      </w:r>
    </w:p>
    <w:p w14:paraId="743FA1A8" w14:textId="50D2B968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>.1. Получающая сторона может предоставлять доступ к Конфиденциальной информации только своим Представителям,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 и уведомленным о факте заключения Соглашения</w:t>
      </w:r>
      <w:r w:rsidR="00567C77" w:rsidRPr="003A110B">
        <w:t>, а также предварительно согласованными с Передающей стороной третьим лицам, которым, по обоснованной оценке Получающей стороны, необходимо знать Конфиденциальную информацию, и которые связаны аналогичным соглашением с Получающей стороной о неразглашении конфиденциальной информации третьим лицам.</w:t>
      </w:r>
      <w:r w:rsidR="00B12214" w:rsidRPr="003A110B">
        <w:t xml:space="preserve"> По требованию Передающей стороны Получающая сторона обязана предоставить список вышеуказанных Представителей. </w:t>
      </w:r>
    </w:p>
    <w:p w14:paraId="48299F98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>.2. Невыполнение условий п</w:t>
      </w:r>
      <w:r w:rsidRPr="003A110B">
        <w:t>ункт</w:t>
      </w:r>
      <w:r w:rsidR="00DB6698" w:rsidRPr="003A110B">
        <w:t>а</w:t>
      </w:r>
      <w:r w:rsidRPr="003A110B">
        <w:t xml:space="preserve"> 3</w:t>
      </w:r>
      <w:r w:rsidR="00B12214" w:rsidRPr="003A110B">
        <w:t>.1 Соглашения является основанием для прекращения доступа к Конфиденциальной информации и предоставляет право Передающей стороне</w:t>
      </w:r>
      <w:r w:rsidR="00567C77" w:rsidRPr="003A110B">
        <w:t>,</w:t>
      </w:r>
      <w:r w:rsidR="00B12214" w:rsidRPr="003A110B">
        <w:t xml:space="preserve"> </w:t>
      </w:r>
      <w:r w:rsidR="00D70A11" w:rsidRPr="003A110B">
        <w:t>н</w:t>
      </w:r>
      <w:r w:rsidR="00B12214" w:rsidRPr="003A110B">
        <w:t xml:space="preserve">а односторонний отказ от исполнения любых договоров, заключенных между Сторонами, в рамках которых Получающая сторона должна получить или получила доступ к Конфиденциальной информации. </w:t>
      </w:r>
    </w:p>
    <w:p w14:paraId="7FDC63E8" w14:textId="3EBE599F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>.3. В случае противоречия условий договоров, заключенных между Сторонами, в рамках которых Получающая сторона должна получить или получила доступ к Конфиденциальной информации, и условий Соглашения, условия, изложенные в Соглашении, имеют преимущественную силу.</w:t>
      </w:r>
    </w:p>
    <w:p w14:paraId="44F1A561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 xml:space="preserve">.4. Получающая сторона обязана постоянно сохранять в тайне, не раскрывать и не разглашать никакую Конфиденциальную информацию, принять для обеспечения сохранности Конфиденциальной информации меры, не меньшие, чем те, которые Получающая сторона принимает для обеспечения сохранности своей собственной Конфиденциальной информации. </w:t>
      </w:r>
    </w:p>
    <w:p w14:paraId="05625BE0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>.5. Получающая сторона, а также её Представители, имеющие доступ к Конфиденциальной информации,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каких-либо других целей.</w:t>
      </w:r>
    </w:p>
    <w:p w14:paraId="296B477D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 xml:space="preserve">.6. Получающая сторона имеет право на изготовление копий, выписок, служебных записок или иных документов (в том числе – составленных с помощью механических или электронных средств), относящихся к Конфиденциальной информации, которые также должны быть снабжены соответствующими пометками </w:t>
      </w:r>
      <w:r w:rsidR="007D2B4F" w:rsidRPr="003A110B">
        <w:t>"</w:t>
      </w:r>
      <w:r w:rsidR="00B12214" w:rsidRPr="003A110B">
        <w:t>Коммерческая тайна</w:t>
      </w:r>
      <w:r w:rsidR="007D2B4F" w:rsidRPr="003A110B">
        <w:t>"</w:t>
      </w:r>
      <w:r w:rsidR="00B12214" w:rsidRPr="003A110B">
        <w:t xml:space="preserve"> и/или </w:t>
      </w:r>
      <w:r w:rsidR="007D2B4F" w:rsidRPr="003A110B">
        <w:t>"</w:t>
      </w:r>
      <w:r w:rsidR="00B12214" w:rsidRPr="003A110B">
        <w:t>Конфиденциально</w:t>
      </w:r>
      <w:r w:rsidR="007D2B4F" w:rsidRPr="003A110B">
        <w:t>"</w:t>
      </w:r>
      <w:r w:rsidR="00B12214" w:rsidRPr="003A110B">
        <w:t xml:space="preserve">, только в пределах, обоснованно необходимых для достижения цели  предоставления Конфиденциальной информации, а также должна обеспечить достоверный учет всех копий и мест, где они содержатся, и ограничение доступа к указанным копиям, выпискам, служебным запискам и иным документам для любых третьих лиц кроме Представителей. </w:t>
      </w:r>
    </w:p>
    <w:p w14:paraId="13A25935" w14:textId="77777777" w:rsidR="00B12214" w:rsidRPr="003A110B" w:rsidRDefault="00016E82" w:rsidP="003A110B">
      <w:pPr>
        <w:ind w:firstLine="709"/>
        <w:jc w:val="both"/>
      </w:pPr>
      <w:r w:rsidRPr="003A110B">
        <w:t>3</w:t>
      </w:r>
      <w:r w:rsidR="00B12214" w:rsidRPr="003A110B">
        <w:t>.7. Ни одна из Сторон не будет разглашать факт существования Соглашения без предварительного согласия другой Стороны.</w:t>
      </w:r>
    </w:p>
    <w:p w14:paraId="56451514" w14:textId="77777777" w:rsidR="00B12214" w:rsidRPr="003A110B" w:rsidRDefault="00016E82" w:rsidP="003A110B">
      <w:pPr>
        <w:pStyle w:val="31"/>
        <w:spacing w:before="0" w:after="0"/>
        <w:ind w:left="0" w:firstLine="709"/>
      </w:pPr>
      <w:r w:rsidRPr="003A110B">
        <w:t>3</w:t>
      </w:r>
      <w:r w:rsidR="00B12214" w:rsidRPr="003A110B">
        <w:t>.8. Получающая сторона обязана обеспечить надежное хранение информации</w:t>
      </w:r>
      <w:r w:rsidR="00E277D9" w:rsidRPr="003A110B">
        <w:t>,</w:t>
      </w:r>
      <w:r w:rsidR="00B12214" w:rsidRPr="003A110B">
        <w:t xml:space="preserve"> не позволяющее получить доступ к ней любым лицам, за исключением Представителей, в том числе вне рабочего времени.</w:t>
      </w:r>
    </w:p>
    <w:p w14:paraId="33467D67" w14:textId="77777777" w:rsidR="00B12214" w:rsidRPr="003A110B" w:rsidRDefault="00016E82" w:rsidP="003A110B">
      <w:pPr>
        <w:pStyle w:val="31"/>
        <w:spacing w:before="0" w:after="0"/>
        <w:ind w:left="0" w:firstLine="709"/>
      </w:pPr>
      <w:r w:rsidRPr="003A110B">
        <w:t>3</w:t>
      </w:r>
      <w:r w:rsidR="00B12214" w:rsidRPr="003A110B">
        <w:t xml:space="preserve">.9.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ущерба. </w:t>
      </w:r>
    </w:p>
    <w:p w14:paraId="358F8E43" w14:textId="77777777" w:rsidR="00B12214" w:rsidRPr="003A110B" w:rsidRDefault="00016E82" w:rsidP="003A110B">
      <w:pPr>
        <w:shd w:val="clear" w:color="auto" w:fill="FFFFFF"/>
        <w:ind w:firstLine="709"/>
        <w:jc w:val="both"/>
        <w:rPr>
          <w:color w:val="000000"/>
        </w:rPr>
      </w:pPr>
      <w:r w:rsidRPr="003A110B">
        <w:rPr>
          <w:color w:val="000000"/>
        </w:rPr>
        <w:t>4</w:t>
      </w:r>
      <w:r w:rsidR="00B12214" w:rsidRPr="003A110B">
        <w:rPr>
          <w:color w:val="000000"/>
        </w:rPr>
        <w:t>. ОБЯЗАТЕЛЬНОЕ РАЗГЛАШЕНИЕ</w:t>
      </w:r>
    </w:p>
    <w:p w14:paraId="5F517F0C" w14:textId="77777777" w:rsidR="00B12214" w:rsidRPr="003A110B" w:rsidRDefault="00016E82" w:rsidP="003A110B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</w:rPr>
      </w:pPr>
      <w:r w:rsidRPr="003A110B">
        <w:rPr>
          <w:color w:val="000000"/>
        </w:rPr>
        <w:t>4</w:t>
      </w:r>
      <w:r w:rsidR="00B12214" w:rsidRPr="003A110B">
        <w:rPr>
          <w:color w:val="000000"/>
        </w:rPr>
        <w:t>.1. Если Получающая сторона будет обязана на основании законодательства разгласить Конфиденциальную информацию, Получающая сторона обязуется незамедлительно уведомить об этом Передающую сторону. Получающая сторона обязуется разгласить информацию исключительно в пределах</w:t>
      </w:r>
      <w:r w:rsidR="00E277D9" w:rsidRPr="003A110B">
        <w:rPr>
          <w:color w:val="000000"/>
        </w:rPr>
        <w:t>,</w:t>
      </w:r>
      <w:r w:rsidR="00B12214" w:rsidRPr="003A110B">
        <w:rPr>
          <w:color w:val="000000"/>
        </w:rPr>
        <w:t xml:space="preserve"> установленных законодательством.</w:t>
      </w:r>
    </w:p>
    <w:p w14:paraId="623453E2" w14:textId="77777777" w:rsidR="00B12214" w:rsidRPr="003A110B" w:rsidRDefault="00016E82" w:rsidP="003A110B">
      <w:pPr>
        <w:ind w:firstLine="709"/>
        <w:jc w:val="both"/>
      </w:pPr>
      <w:r w:rsidRPr="003A110B">
        <w:t>5</w:t>
      </w:r>
      <w:r w:rsidR="00B12214" w:rsidRPr="003A110B">
        <w:t>. ОГРАНИЧЕНИЕ ПРАВ</w:t>
      </w:r>
    </w:p>
    <w:p w14:paraId="0C82EBAF" w14:textId="33A0379F" w:rsidR="00B12214" w:rsidRPr="003A110B" w:rsidRDefault="00016E82" w:rsidP="003A110B">
      <w:pPr>
        <w:pStyle w:val="HTML"/>
        <w:tabs>
          <w:tab w:val="clear" w:pos="916"/>
          <w:tab w:val="left" w:pos="39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10B">
        <w:rPr>
          <w:rFonts w:ascii="Times New Roman" w:hAnsi="Times New Roman" w:cs="Times New Roman"/>
          <w:sz w:val="24"/>
          <w:szCs w:val="24"/>
        </w:rPr>
        <w:t>5</w:t>
      </w:r>
      <w:r w:rsidR="00B12214" w:rsidRPr="003A110B">
        <w:rPr>
          <w:rFonts w:ascii="Times New Roman" w:hAnsi="Times New Roman" w:cs="Times New Roman"/>
          <w:sz w:val="24"/>
          <w:szCs w:val="24"/>
        </w:rPr>
        <w:t>.1. Вся информация, выдаваемая Передающей стороной Получающей стороне в какой-либо форме, будет и останется собственностью Передающей стороны. Документы и любые их копии, выписки,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</w:t>
      </w:r>
      <w:r w:rsidR="004C7737" w:rsidRPr="004C7737">
        <w:t xml:space="preserve"> </w:t>
      </w:r>
      <w:r w:rsidR="004C7737" w:rsidRPr="004C7737">
        <w:rPr>
          <w:rFonts w:ascii="Times New Roman" w:hAnsi="Times New Roman" w:cs="Times New Roman"/>
          <w:sz w:val="24"/>
          <w:szCs w:val="24"/>
        </w:rPr>
        <w:t xml:space="preserve">за </w:t>
      </w:r>
      <w:r w:rsidR="004C7737" w:rsidRPr="004C7737">
        <w:rPr>
          <w:rFonts w:ascii="Times New Roman" w:hAnsi="Times New Roman" w:cs="Times New Roman"/>
          <w:sz w:val="24"/>
          <w:szCs w:val="24"/>
        </w:rPr>
        <w:lastRenderedPageBreak/>
        <w:t xml:space="preserve">исключением случаев, когда архивные копии должны быть сохранены в пределах, предусмотренных действующим законодательством или иным применимым нормативным регулированием, для целей проведения внутренних проверок соответствия профессиональным стандартам, а также с целью подтверждения выполнения Получающей стороной своих обязательств перед </w:t>
      </w:r>
      <w:r w:rsidR="004C7737">
        <w:rPr>
          <w:rFonts w:ascii="Times New Roman" w:hAnsi="Times New Roman" w:cs="Times New Roman"/>
          <w:sz w:val="24"/>
          <w:szCs w:val="24"/>
        </w:rPr>
        <w:t>Передающей стороной по Договору</w:t>
      </w:r>
      <w:r w:rsidR="00B12214" w:rsidRPr="003A110B">
        <w:rPr>
          <w:rFonts w:ascii="Times New Roman" w:hAnsi="Times New Roman" w:cs="Times New Roman"/>
          <w:sz w:val="24"/>
          <w:szCs w:val="24"/>
        </w:rPr>
        <w:t>.</w:t>
      </w:r>
    </w:p>
    <w:p w14:paraId="15983F3D" w14:textId="77777777" w:rsidR="00B12214" w:rsidRPr="003A110B" w:rsidRDefault="00016E82" w:rsidP="003A110B">
      <w:pPr>
        <w:ind w:firstLine="709"/>
        <w:jc w:val="both"/>
      </w:pPr>
      <w:r w:rsidRPr="003A110B">
        <w:t>5</w:t>
      </w:r>
      <w:r w:rsidR="00B12214" w:rsidRPr="003A110B">
        <w:t xml:space="preserve">.2. Передающая сторона оставляет за собой право проводить анализ мер по защите Конфиденциальной информации Получающей стороной. При отказе Получающей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информации, Передающая сторона вправе отказать в предоставлении Конфиденциальной информации или в одностороннем порядке отказаться от исполнения любых договоров, заключенных между Сторонами, в рамках которых Получающая сторона должна получить или получила доступ к Конфиденциальной информации. </w:t>
      </w:r>
    </w:p>
    <w:p w14:paraId="103820C8" w14:textId="77777777" w:rsidR="00B12214" w:rsidRPr="003A110B" w:rsidRDefault="00B12214" w:rsidP="003A110B">
      <w:pPr>
        <w:ind w:firstLine="709"/>
        <w:jc w:val="both"/>
      </w:pPr>
      <w:r w:rsidRPr="003A110B">
        <w:t>6.   ОТВЕТСТВЕННОСТЬ СТОРОН</w:t>
      </w:r>
    </w:p>
    <w:p w14:paraId="544E4D2E" w14:textId="18C9BC97" w:rsidR="00B12214" w:rsidRPr="003A110B" w:rsidRDefault="00B12214" w:rsidP="003A110B">
      <w:pPr>
        <w:pStyle w:val="31"/>
        <w:spacing w:before="0" w:after="0"/>
        <w:ind w:left="0" w:firstLine="709"/>
      </w:pPr>
      <w:r w:rsidRPr="003A110B">
        <w:t>6.1. Сторона, не исполнившая свои обязательства по Соглашению, обязана возместить другой Стороне убытки, причиненные разглашением или неправомерным использованием Конфиденциальной информации. Убытки возмещаются в соответствии с законодательством Российской Федерации.</w:t>
      </w:r>
    </w:p>
    <w:p w14:paraId="54BB380A" w14:textId="77777777" w:rsidR="00025F71" w:rsidRPr="003A110B" w:rsidRDefault="00025F71" w:rsidP="003A110B">
      <w:pPr>
        <w:ind w:firstLine="709"/>
        <w:jc w:val="both"/>
      </w:pPr>
      <w:r w:rsidRPr="003A110B">
        <w:t xml:space="preserve">7. СРОК </w:t>
      </w:r>
    </w:p>
    <w:p w14:paraId="2D61AB1B" w14:textId="0C36F1C6" w:rsidR="00025F71" w:rsidRPr="003A110B" w:rsidRDefault="00025F71" w:rsidP="003A110B">
      <w:pPr>
        <w:ind w:firstLine="709"/>
        <w:jc w:val="both"/>
        <w:rPr>
          <w:color w:val="000000"/>
        </w:rPr>
      </w:pPr>
      <w:r w:rsidRPr="003A110B">
        <w:rPr>
          <w:color w:val="000000"/>
        </w:rPr>
        <w:t xml:space="preserve">7.1. Соглашение действует до окончания срока действия </w:t>
      </w:r>
      <w:r w:rsidRPr="003A110B">
        <w:t>любых договоров, заключенных между Сторонами, в рамках которых Получающая сторона должна получить или получила доступ к Конфиденциальной информации, а</w:t>
      </w:r>
      <w:r w:rsidRPr="003A110B">
        <w:rPr>
          <w:color w:val="000000"/>
        </w:rPr>
        <w:t xml:space="preserve"> Получающая сторона, которой </w:t>
      </w:r>
      <w:r w:rsidRPr="003A110B">
        <w:t>Конфиденциальная информация</w:t>
      </w:r>
      <w:r w:rsidRPr="003A110B">
        <w:rPr>
          <w:color w:val="000000"/>
        </w:rPr>
        <w:t xml:space="preserve"> стала известна во исполнение Соглашения, выполняет свои обязательства о неразглашении </w:t>
      </w:r>
      <w:r w:rsidRPr="003A110B">
        <w:t>Конфиденциальной информации</w:t>
      </w:r>
      <w:r w:rsidRPr="003A110B">
        <w:rPr>
          <w:color w:val="000000"/>
        </w:rPr>
        <w:t xml:space="preserve"> в течение ещё </w:t>
      </w:r>
      <w:r w:rsidR="00BC3B6B">
        <w:rPr>
          <w:color w:val="000000"/>
        </w:rPr>
        <w:t>трех лет</w:t>
      </w:r>
      <w:r w:rsidRPr="003A110B">
        <w:rPr>
          <w:color w:val="000000"/>
        </w:rPr>
        <w:t>.</w:t>
      </w:r>
    </w:p>
    <w:p w14:paraId="4075112C" w14:textId="77777777" w:rsidR="00B12214" w:rsidRPr="003A110B" w:rsidRDefault="00025F71" w:rsidP="003A110B">
      <w:pPr>
        <w:ind w:firstLine="709"/>
        <w:jc w:val="both"/>
      </w:pPr>
      <w:r w:rsidRPr="003A110B">
        <w:t>8</w:t>
      </w:r>
      <w:r w:rsidR="00B12214" w:rsidRPr="003A110B">
        <w:t>. ПЕРЕДАЧА</w:t>
      </w:r>
    </w:p>
    <w:p w14:paraId="662099BA" w14:textId="396346B0" w:rsidR="00B12214" w:rsidRPr="003A110B" w:rsidRDefault="00025F71" w:rsidP="003A110B">
      <w:pPr>
        <w:pStyle w:val="31"/>
        <w:spacing w:before="0" w:after="0"/>
        <w:ind w:left="0" w:firstLine="709"/>
      </w:pPr>
      <w:r w:rsidRPr="003A110B">
        <w:t>8</w:t>
      </w:r>
      <w:r w:rsidR="00B12214" w:rsidRPr="003A110B">
        <w:t>.1. Ни одна из Сторон не может передавать или иным образом уступать, полностью или частично, свои права и обязанности по Соглашению без предварительного письменного согласия на это другой стороны.</w:t>
      </w:r>
    </w:p>
    <w:p w14:paraId="6E6BE6F9" w14:textId="77777777" w:rsidR="00B12214" w:rsidRPr="003A110B" w:rsidRDefault="00025F71" w:rsidP="003A110B">
      <w:pPr>
        <w:ind w:firstLine="709"/>
        <w:jc w:val="both"/>
        <w:rPr>
          <w:i/>
          <w:iCs/>
          <w:color w:val="000000"/>
        </w:rPr>
      </w:pPr>
      <w:r w:rsidRPr="003A110B">
        <w:t>9</w:t>
      </w:r>
      <w:r w:rsidR="00B12214" w:rsidRPr="003A110B">
        <w:t>. ПОДСУДНОСТЬ</w:t>
      </w:r>
    </w:p>
    <w:p w14:paraId="3C88DFEF" w14:textId="309B9B44" w:rsidR="00B12214" w:rsidRPr="003A110B" w:rsidRDefault="00025F71" w:rsidP="003A110B">
      <w:pPr>
        <w:ind w:firstLine="709"/>
        <w:jc w:val="both"/>
      </w:pPr>
      <w:r w:rsidRPr="003A110B">
        <w:rPr>
          <w:color w:val="000000"/>
        </w:rPr>
        <w:t>9</w:t>
      </w:r>
      <w:r w:rsidR="00B12214" w:rsidRPr="003A110B">
        <w:rPr>
          <w:color w:val="000000"/>
        </w:rPr>
        <w:t xml:space="preserve">.1. </w:t>
      </w:r>
      <w:r w:rsidR="00B12214" w:rsidRPr="003A110B">
        <w:t>Споры Сторон по Соглашению подлежат рассмотрению в Арбитражном суде города Москвы.</w:t>
      </w:r>
    </w:p>
    <w:p w14:paraId="6A03A8DE" w14:textId="77777777" w:rsidR="00B12214" w:rsidRPr="003A110B" w:rsidRDefault="00B12214" w:rsidP="003A110B">
      <w:pPr>
        <w:ind w:firstLine="709"/>
        <w:jc w:val="both"/>
        <w:rPr>
          <w:color w:val="000000"/>
        </w:rPr>
      </w:pPr>
    </w:p>
    <w:p w14:paraId="29722CB5" w14:textId="77777777" w:rsidR="00B12214" w:rsidRPr="003A110B" w:rsidRDefault="00025F71" w:rsidP="003A110B">
      <w:pPr>
        <w:ind w:firstLine="709"/>
        <w:jc w:val="both"/>
        <w:rPr>
          <w:color w:val="000000"/>
        </w:rPr>
      </w:pPr>
      <w:r w:rsidRPr="003A110B">
        <w:rPr>
          <w:color w:val="000000"/>
        </w:rPr>
        <w:t>10</w:t>
      </w:r>
      <w:r w:rsidR="00B12214" w:rsidRPr="003A110B">
        <w:rPr>
          <w:color w:val="000000"/>
        </w:rPr>
        <w:t>. АДРЕСА И РЕКВИЗИТЫ СТОРОН</w:t>
      </w:r>
    </w:p>
    <w:tbl>
      <w:tblPr>
        <w:tblW w:w="10081" w:type="dxa"/>
        <w:tblLook w:val="01E0" w:firstRow="1" w:lastRow="1" w:firstColumn="1" w:lastColumn="1" w:noHBand="0" w:noVBand="0"/>
      </w:tblPr>
      <w:tblGrid>
        <w:gridCol w:w="5040"/>
        <w:gridCol w:w="5041"/>
      </w:tblGrid>
      <w:tr w:rsidR="00D42A06" w:rsidRPr="003A110B" w14:paraId="6F6B141C" w14:textId="77777777" w:rsidTr="00714ACD">
        <w:tc>
          <w:tcPr>
            <w:tcW w:w="5040" w:type="dxa"/>
          </w:tcPr>
          <w:p w14:paraId="1C29F05A" w14:textId="77777777" w:rsidR="00D42A06" w:rsidRPr="003A110B" w:rsidRDefault="00D42A06" w:rsidP="003A110B">
            <w:pPr>
              <w:jc w:val="both"/>
              <w:rPr>
                <w:b/>
                <w:bCs/>
              </w:rPr>
            </w:pPr>
            <w:r w:rsidRPr="003A110B">
              <w:rPr>
                <w:b/>
                <w:bCs/>
              </w:rPr>
              <w:t>Сторона-1</w:t>
            </w:r>
          </w:p>
          <w:p w14:paraId="0FF662F2" w14:textId="516A8CBC" w:rsidR="00D42A06" w:rsidRPr="003A110B" w:rsidRDefault="007D2163" w:rsidP="003A110B">
            <w:pPr>
              <w:jc w:val="both"/>
              <w:rPr>
                <w:b/>
                <w:bCs/>
              </w:rPr>
            </w:pPr>
            <w:r w:rsidRPr="007D2163">
              <w:rPr>
                <w:b/>
                <w:bCs/>
              </w:rPr>
              <w:t>ООО «СБК РЕСПУБЛИКА»</w:t>
            </w:r>
          </w:p>
        </w:tc>
        <w:tc>
          <w:tcPr>
            <w:tcW w:w="5041" w:type="dxa"/>
          </w:tcPr>
          <w:p w14:paraId="7A3EA4DE" w14:textId="77777777" w:rsidR="00D42A06" w:rsidRPr="003A110B" w:rsidRDefault="00D42A06" w:rsidP="003A110B">
            <w:pPr>
              <w:ind w:right="-107"/>
              <w:rPr>
                <w:b/>
                <w:bCs/>
              </w:rPr>
            </w:pPr>
            <w:r w:rsidRPr="003A110B">
              <w:rPr>
                <w:b/>
                <w:bCs/>
              </w:rPr>
              <w:t>Сторона-2</w:t>
            </w:r>
          </w:p>
          <w:p w14:paraId="5047D960" w14:textId="040DD717" w:rsidR="00D42A06" w:rsidRPr="003A110B" w:rsidRDefault="00232AA1" w:rsidP="00232AA1">
            <w:pPr>
              <w:tabs>
                <w:tab w:val="left" w:pos="709"/>
              </w:tabs>
              <w:rPr>
                <w:b/>
                <w:bCs/>
              </w:rPr>
            </w:pPr>
            <w:r>
              <w:rPr>
                <w:b/>
              </w:rPr>
              <w:t>_____</w:t>
            </w:r>
            <w:r w:rsidR="006C7752" w:rsidRPr="003A110B">
              <w:rPr>
                <w:b/>
              </w:rPr>
              <w:t xml:space="preserve"> «</w:t>
            </w:r>
            <w:r>
              <w:rPr>
                <w:b/>
              </w:rPr>
              <w:t>____________________</w:t>
            </w:r>
            <w:r w:rsidR="006C7752" w:rsidRPr="003A110B">
              <w:rPr>
                <w:b/>
              </w:rPr>
              <w:t>»</w:t>
            </w:r>
          </w:p>
        </w:tc>
      </w:tr>
      <w:tr w:rsidR="00D42A06" w:rsidRPr="003A110B" w14:paraId="39192EBE" w14:textId="77777777" w:rsidTr="00714ACD">
        <w:trPr>
          <w:trHeight w:val="1581"/>
        </w:trPr>
        <w:tc>
          <w:tcPr>
            <w:tcW w:w="5040" w:type="dxa"/>
          </w:tcPr>
          <w:p w14:paraId="79EF6703" w14:textId="670B00AF" w:rsidR="00A43410" w:rsidRPr="003A110B" w:rsidRDefault="00A43410" w:rsidP="003A110B">
            <w:pPr>
              <w:ind w:right="-107"/>
            </w:pPr>
            <w:r w:rsidRPr="003A110B">
              <w:t>Место нахождения: город Москва</w:t>
            </w:r>
          </w:p>
          <w:p w14:paraId="704FCD35" w14:textId="2C262852" w:rsidR="00A43410" w:rsidRPr="003A110B" w:rsidRDefault="00A43410" w:rsidP="003A110B">
            <w:pPr>
              <w:ind w:right="-107"/>
            </w:pPr>
            <w:r w:rsidRPr="003A110B">
              <w:t xml:space="preserve">Адрес: </w:t>
            </w:r>
            <w:r w:rsidR="007D2163" w:rsidRPr="007D2163">
              <w:t xml:space="preserve">125167, г. Москва, Ленинградский </w:t>
            </w:r>
            <w:proofErr w:type="spellStart"/>
            <w:r w:rsidR="007D2163" w:rsidRPr="007D2163">
              <w:t>пр-кт</w:t>
            </w:r>
            <w:proofErr w:type="spellEnd"/>
            <w:r w:rsidR="007D2163" w:rsidRPr="007D2163">
              <w:t xml:space="preserve">, </w:t>
            </w:r>
            <w:proofErr w:type="gramStart"/>
            <w:r w:rsidR="007D2163" w:rsidRPr="007D2163">
              <w:t>дом  37</w:t>
            </w:r>
            <w:proofErr w:type="gramEnd"/>
            <w:r w:rsidR="007D2163" w:rsidRPr="007D2163">
              <w:t>А, корпус 4, офис этаж 10 помещение 1/1</w:t>
            </w:r>
          </w:p>
          <w:p w14:paraId="4080527B" w14:textId="4EE59719" w:rsidR="00A43410" w:rsidRPr="003A110B" w:rsidRDefault="00A43410" w:rsidP="003A110B">
            <w:pPr>
              <w:ind w:right="-107"/>
            </w:pPr>
            <w:r w:rsidRPr="003A110B">
              <w:t xml:space="preserve">ОГРН </w:t>
            </w:r>
            <w:r w:rsidR="007D2163" w:rsidRPr="007D2163">
              <w:t>1187746005336</w:t>
            </w:r>
          </w:p>
          <w:p w14:paraId="15E905A3" w14:textId="58E27498" w:rsidR="00A43410" w:rsidRPr="003A110B" w:rsidRDefault="00A43410" w:rsidP="003A110B">
            <w:pPr>
              <w:ind w:right="-107"/>
            </w:pPr>
            <w:r w:rsidRPr="003A110B">
              <w:t xml:space="preserve">ИНН </w:t>
            </w:r>
            <w:r w:rsidR="007D2163" w:rsidRPr="007D2163">
              <w:t>7714421543</w:t>
            </w:r>
          </w:p>
          <w:p w14:paraId="278A0699" w14:textId="029FD53F" w:rsidR="00A43410" w:rsidRPr="003A110B" w:rsidRDefault="00A43410" w:rsidP="003A110B">
            <w:pPr>
              <w:ind w:right="-107"/>
            </w:pPr>
            <w:r w:rsidRPr="003A110B">
              <w:t xml:space="preserve">КПП </w:t>
            </w:r>
            <w:r w:rsidR="007D2163" w:rsidRPr="007D2163">
              <w:t>771401001</w:t>
            </w:r>
          </w:p>
          <w:p w14:paraId="752BE0E3" w14:textId="77777777" w:rsidR="00D42A06" w:rsidRPr="003A110B" w:rsidRDefault="00D42A06" w:rsidP="003A110B">
            <w:pPr>
              <w:ind w:right="-107"/>
            </w:pPr>
          </w:p>
        </w:tc>
        <w:tc>
          <w:tcPr>
            <w:tcW w:w="5041" w:type="dxa"/>
          </w:tcPr>
          <w:p w14:paraId="2F5F6558" w14:textId="345EF9B0" w:rsidR="00A43410" w:rsidRPr="003A110B" w:rsidRDefault="00A43410" w:rsidP="003A110B">
            <w:r w:rsidRPr="003A110B">
              <w:t xml:space="preserve">Место нахождения: </w:t>
            </w:r>
            <w:r w:rsidR="00232AA1">
              <w:t>_________________</w:t>
            </w:r>
            <w:r w:rsidR="003A110B">
              <w:t>.</w:t>
            </w:r>
            <w:r w:rsidRPr="003A110B">
              <w:t xml:space="preserve"> </w:t>
            </w:r>
          </w:p>
          <w:p w14:paraId="79BFA4A0" w14:textId="39B31A37" w:rsidR="00A43410" w:rsidRPr="003A110B" w:rsidRDefault="00A43410" w:rsidP="003A110B">
            <w:r w:rsidRPr="003A110B">
              <w:t xml:space="preserve">Адрес: </w:t>
            </w:r>
            <w:r w:rsidR="00232AA1">
              <w:t>___________________________</w:t>
            </w:r>
            <w:r w:rsidRPr="003A110B">
              <w:t>.</w:t>
            </w:r>
          </w:p>
          <w:p w14:paraId="481B8F27" w14:textId="733BD1C3" w:rsidR="00A43410" w:rsidRPr="003A110B" w:rsidRDefault="00A43410" w:rsidP="003A110B">
            <w:pPr>
              <w:ind w:right="-107"/>
            </w:pPr>
            <w:r w:rsidRPr="003A110B">
              <w:t xml:space="preserve">ОГРН </w:t>
            </w:r>
            <w:r w:rsidR="00232AA1">
              <w:t>________________</w:t>
            </w:r>
            <w:r w:rsidRPr="003A110B">
              <w:t>.</w:t>
            </w:r>
          </w:p>
          <w:p w14:paraId="644F9CEA" w14:textId="567EDBCA" w:rsidR="00A43410" w:rsidRPr="003A110B" w:rsidRDefault="00A43410" w:rsidP="003A110B">
            <w:pPr>
              <w:ind w:right="-107"/>
            </w:pPr>
            <w:r w:rsidRPr="003A110B">
              <w:t xml:space="preserve">ИНН </w:t>
            </w:r>
            <w:r w:rsidR="00232AA1">
              <w:t>________________</w:t>
            </w:r>
            <w:r w:rsidRPr="003A110B">
              <w:t>.</w:t>
            </w:r>
          </w:p>
          <w:p w14:paraId="5D439D5D" w14:textId="37FDFDEA" w:rsidR="00A43410" w:rsidRPr="003A110B" w:rsidRDefault="00A43410" w:rsidP="003A110B">
            <w:pPr>
              <w:ind w:right="-107"/>
            </w:pPr>
            <w:r w:rsidRPr="003A110B">
              <w:t xml:space="preserve">КПП </w:t>
            </w:r>
            <w:r w:rsidR="00232AA1">
              <w:t>________________</w:t>
            </w:r>
            <w:r w:rsidRPr="003A110B">
              <w:t>.</w:t>
            </w:r>
          </w:p>
          <w:p w14:paraId="05F8E942" w14:textId="77777777" w:rsidR="00D42A06" w:rsidRPr="003A110B" w:rsidRDefault="00D42A06" w:rsidP="003A110B">
            <w:pPr>
              <w:ind w:right="-107"/>
            </w:pPr>
          </w:p>
        </w:tc>
      </w:tr>
      <w:tr w:rsidR="00D42A06" w:rsidRPr="003A110B" w14:paraId="2D328E51" w14:textId="77777777" w:rsidTr="00714ACD">
        <w:tc>
          <w:tcPr>
            <w:tcW w:w="5040" w:type="dxa"/>
          </w:tcPr>
          <w:p w14:paraId="1622F77B" w14:textId="77777777" w:rsidR="00D42A06" w:rsidRPr="003A110B" w:rsidRDefault="00D42A06" w:rsidP="003A110B">
            <w:pPr>
              <w:ind w:right="-107"/>
              <w:rPr>
                <w:b/>
                <w:bCs/>
              </w:rPr>
            </w:pPr>
            <w:r w:rsidRPr="003A110B">
              <w:rPr>
                <w:b/>
                <w:bCs/>
              </w:rPr>
              <w:t>Генеральный директор</w:t>
            </w:r>
          </w:p>
          <w:p w14:paraId="567CF5F6" w14:textId="77777777" w:rsidR="00D42A06" w:rsidRPr="003A110B" w:rsidRDefault="00D42A06" w:rsidP="003A110B">
            <w:pPr>
              <w:ind w:right="-107"/>
              <w:rPr>
                <w:b/>
                <w:bCs/>
              </w:rPr>
            </w:pPr>
          </w:p>
          <w:p w14:paraId="12F4B4C3" w14:textId="719A6DC9" w:rsidR="00D42A06" w:rsidRPr="003A110B" w:rsidRDefault="00D42A06" w:rsidP="003A110B">
            <w:pPr>
              <w:ind w:right="-107"/>
              <w:rPr>
                <w:b/>
                <w:bCs/>
              </w:rPr>
            </w:pPr>
            <w:r w:rsidRPr="003A110B">
              <w:rPr>
                <w:b/>
                <w:bCs/>
              </w:rPr>
              <w:t>__________________/</w:t>
            </w:r>
            <w:r w:rsidR="00A43410" w:rsidRPr="003A110B">
              <w:t xml:space="preserve"> </w:t>
            </w:r>
            <w:r w:rsidR="00A43410" w:rsidRPr="003A110B">
              <w:rPr>
                <w:b/>
                <w:bCs/>
              </w:rPr>
              <w:t xml:space="preserve">Карикова </w:t>
            </w:r>
            <w:r w:rsidR="00C6013B" w:rsidRPr="00C6013B">
              <w:rPr>
                <w:b/>
                <w:bCs/>
              </w:rPr>
              <w:t xml:space="preserve">А.Н. </w:t>
            </w:r>
            <w:r w:rsidRPr="003A110B">
              <w:rPr>
                <w:b/>
                <w:bCs/>
              </w:rPr>
              <w:t>/</w:t>
            </w:r>
          </w:p>
          <w:p w14:paraId="50C760E0" w14:textId="77777777" w:rsidR="008A2A0F" w:rsidRPr="003A110B" w:rsidRDefault="008A2A0F" w:rsidP="003A110B">
            <w:pPr>
              <w:ind w:right="-107"/>
              <w:rPr>
                <w:b/>
                <w:bCs/>
              </w:rPr>
            </w:pPr>
            <w:r w:rsidRPr="003A110B">
              <w:rPr>
                <w:b/>
                <w:bCs/>
              </w:rPr>
              <w:t>М.П.</w:t>
            </w:r>
          </w:p>
        </w:tc>
        <w:tc>
          <w:tcPr>
            <w:tcW w:w="5041" w:type="dxa"/>
          </w:tcPr>
          <w:p w14:paraId="0BDC4885" w14:textId="32FE8FAE" w:rsidR="00D42A06" w:rsidRPr="003A110B" w:rsidRDefault="00232AA1" w:rsidP="003A110B">
            <w:pPr>
              <w:jc w:val="both"/>
              <w:rPr>
                <w:b/>
              </w:rPr>
            </w:pPr>
            <w:r>
              <w:rPr>
                <w:b/>
              </w:rPr>
              <w:t>____________________</w:t>
            </w:r>
          </w:p>
          <w:p w14:paraId="1CD6D34F" w14:textId="77777777" w:rsidR="00D42A06" w:rsidRPr="003A110B" w:rsidRDefault="00D42A06" w:rsidP="003A110B">
            <w:pPr>
              <w:jc w:val="both"/>
            </w:pPr>
          </w:p>
          <w:p w14:paraId="787551FE" w14:textId="2D92DC87" w:rsidR="00D42A06" w:rsidRPr="003A110B" w:rsidRDefault="00D42A06" w:rsidP="003A110B">
            <w:pPr>
              <w:jc w:val="both"/>
              <w:rPr>
                <w:b/>
                <w:bCs/>
              </w:rPr>
            </w:pPr>
            <w:r w:rsidRPr="003A110B">
              <w:rPr>
                <w:b/>
                <w:bCs/>
              </w:rPr>
              <w:t>__________________/</w:t>
            </w:r>
            <w:r w:rsidR="006C7752" w:rsidRPr="003A110B">
              <w:rPr>
                <w:b/>
              </w:rPr>
              <w:t xml:space="preserve"> </w:t>
            </w:r>
            <w:r w:rsidR="00232AA1">
              <w:rPr>
                <w:b/>
              </w:rPr>
              <w:t>________________</w:t>
            </w:r>
            <w:r w:rsidR="00A43410" w:rsidRPr="003A110B">
              <w:rPr>
                <w:b/>
              </w:rPr>
              <w:t xml:space="preserve"> </w:t>
            </w:r>
            <w:r w:rsidRPr="003A110B">
              <w:rPr>
                <w:b/>
                <w:bCs/>
              </w:rPr>
              <w:t>/</w:t>
            </w:r>
          </w:p>
          <w:p w14:paraId="47D76460" w14:textId="77777777" w:rsidR="00D42A06" w:rsidRPr="003A110B" w:rsidRDefault="008A2A0F" w:rsidP="003A110B">
            <w:pPr>
              <w:jc w:val="both"/>
            </w:pPr>
            <w:r w:rsidRPr="003A110B">
              <w:rPr>
                <w:b/>
                <w:bCs/>
              </w:rPr>
              <w:t>М.П.</w:t>
            </w:r>
          </w:p>
        </w:tc>
      </w:tr>
    </w:tbl>
    <w:p w14:paraId="078A924B" w14:textId="41F8D0A6" w:rsidR="00E87630" w:rsidRDefault="00E87630" w:rsidP="003A110B">
      <w:pPr>
        <w:jc w:val="both"/>
      </w:pPr>
    </w:p>
    <w:p w14:paraId="01693E02" w14:textId="5FD0978E" w:rsidR="00D77AF7" w:rsidRDefault="00D77AF7" w:rsidP="003A110B">
      <w:pPr>
        <w:jc w:val="both"/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832"/>
      </w:tblGrid>
      <w:tr w:rsidR="00D77AF7" w:rsidRPr="00851377" w14:paraId="4344D11E" w14:textId="77777777" w:rsidTr="00851377">
        <w:tc>
          <w:tcPr>
            <w:tcW w:w="4523" w:type="dxa"/>
          </w:tcPr>
          <w:p w14:paraId="4F944C2B" w14:textId="77777777" w:rsidR="00D77AF7" w:rsidRPr="00851377" w:rsidRDefault="00D77AF7" w:rsidP="00851377">
            <w:pPr>
              <w:shd w:val="clear" w:color="auto" w:fill="FFFFFF"/>
              <w:jc w:val="both"/>
              <w:rPr>
                <w:bCs/>
                <w:lang w:eastAsia="en-US"/>
              </w:rPr>
            </w:pPr>
          </w:p>
        </w:tc>
        <w:tc>
          <w:tcPr>
            <w:tcW w:w="4832" w:type="dxa"/>
          </w:tcPr>
          <w:p w14:paraId="228E2C43" w14:textId="07455EA4" w:rsidR="00D77AF7" w:rsidRPr="00851377" w:rsidRDefault="00D77AF7" w:rsidP="00851377">
            <w:pPr>
              <w:ind w:right="-57"/>
              <w:jc w:val="both"/>
              <w:rPr>
                <w:bCs/>
                <w:lang w:eastAsia="en-US"/>
              </w:rPr>
            </w:pPr>
          </w:p>
        </w:tc>
      </w:tr>
    </w:tbl>
    <w:p w14:paraId="605315C0" w14:textId="77777777" w:rsidR="00D77AF7" w:rsidRPr="003A110B" w:rsidRDefault="00D77AF7" w:rsidP="003A110B">
      <w:pPr>
        <w:jc w:val="both"/>
      </w:pPr>
    </w:p>
    <w:sectPr w:rsidR="00D77AF7" w:rsidRPr="003A110B" w:rsidSect="00D77AF7">
      <w:footerReference w:type="default" r:id="rId7"/>
      <w:pgSz w:w="11906" w:h="16838"/>
      <w:pgMar w:top="709" w:right="73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29C59" w14:textId="77777777" w:rsidR="008502E3" w:rsidRDefault="008502E3">
      <w:r>
        <w:separator/>
      </w:r>
    </w:p>
  </w:endnote>
  <w:endnote w:type="continuationSeparator" w:id="0">
    <w:p w14:paraId="06306960" w14:textId="77777777" w:rsidR="008502E3" w:rsidRDefault="0085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 Cy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E21E6" w14:textId="4C729D19" w:rsidR="00B12214" w:rsidRDefault="00B12214" w:rsidP="00B82DA8">
    <w:pPr>
      <w:pStyle w:val="ad"/>
      <w:framePr w:wrap="auto" w:vAnchor="text" w:hAnchor="margin" w:xAlign="right" w:y="1"/>
      <w:rPr>
        <w:rStyle w:val="af4"/>
      </w:rPr>
    </w:pPr>
  </w:p>
  <w:p w14:paraId="1AB75F55" w14:textId="77777777" w:rsidR="00B12214" w:rsidRDefault="00B12214" w:rsidP="00B1221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24496" w14:textId="77777777" w:rsidR="008502E3" w:rsidRDefault="008502E3">
      <w:r>
        <w:separator/>
      </w:r>
    </w:p>
  </w:footnote>
  <w:footnote w:type="continuationSeparator" w:id="0">
    <w:p w14:paraId="7CBB01A7" w14:textId="77777777" w:rsidR="008502E3" w:rsidRDefault="0085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E0DCF13C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46A978A2"/>
    <w:multiLevelType w:val="hybridMultilevel"/>
    <w:tmpl w:val="84AC4CBC"/>
    <w:lvl w:ilvl="0" w:tplc="0D5A7478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9C7DE4"/>
    <w:multiLevelType w:val="multilevel"/>
    <w:tmpl w:val="BDB088F6"/>
    <w:lvl w:ilvl="0">
      <w:start w:val="1"/>
      <w:numFmt w:val="upp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05471B1"/>
    <w:multiLevelType w:val="multilevel"/>
    <w:tmpl w:val="E1F05B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6FA55819"/>
    <w:multiLevelType w:val="hybridMultilevel"/>
    <w:tmpl w:val="952EA32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4216470"/>
    <w:multiLevelType w:val="hybridMultilevel"/>
    <w:tmpl w:val="F79CA0C2"/>
    <w:lvl w:ilvl="0" w:tplc="0419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439296356">
    <w:abstractNumId w:val="2"/>
  </w:num>
  <w:num w:numId="2" w16cid:durableId="367528063">
    <w:abstractNumId w:val="1"/>
  </w:num>
  <w:num w:numId="3" w16cid:durableId="412700468">
    <w:abstractNumId w:val="0"/>
  </w:num>
  <w:num w:numId="4" w16cid:durableId="460998990">
    <w:abstractNumId w:val="3"/>
  </w:num>
  <w:num w:numId="5" w16cid:durableId="192306137">
    <w:abstractNumId w:val="4"/>
  </w:num>
  <w:num w:numId="6" w16cid:durableId="1005405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630"/>
    <w:rsid w:val="00006E95"/>
    <w:rsid w:val="00016E82"/>
    <w:rsid w:val="0001774E"/>
    <w:rsid w:val="00024909"/>
    <w:rsid w:val="00025F71"/>
    <w:rsid w:val="000518E9"/>
    <w:rsid w:val="0009757E"/>
    <w:rsid w:val="000A00B9"/>
    <w:rsid w:val="000B3AFC"/>
    <w:rsid w:val="000C76CF"/>
    <w:rsid w:val="000D1FCD"/>
    <w:rsid w:val="00104B4A"/>
    <w:rsid w:val="0013272C"/>
    <w:rsid w:val="00153CE1"/>
    <w:rsid w:val="00170EF4"/>
    <w:rsid w:val="00174567"/>
    <w:rsid w:val="0017553D"/>
    <w:rsid w:val="00195D80"/>
    <w:rsid w:val="00196CE7"/>
    <w:rsid w:val="00230061"/>
    <w:rsid w:val="00232638"/>
    <w:rsid w:val="00232AA1"/>
    <w:rsid w:val="00240C29"/>
    <w:rsid w:val="00244DB2"/>
    <w:rsid w:val="0028295D"/>
    <w:rsid w:val="00291592"/>
    <w:rsid w:val="002B6A0F"/>
    <w:rsid w:val="00307AC3"/>
    <w:rsid w:val="00343F9B"/>
    <w:rsid w:val="00347708"/>
    <w:rsid w:val="00371F4E"/>
    <w:rsid w:val="00374CFC"/>
    <w:rsid w:val="00384740"/>
    <w:rsid w:val="00393C0A"/>
    <w:rsid w:val="003A110B"/>
    <w:rsid w:val="003B5659"/>
    <w:rsid w:val="003E7473"/>
    <w:rsid w:val="003F7AB4"/>
    <w:rsid w:val="00410A62"/>
    <w:rsid w:val="004272F4"/>
    <w:rsid w:val="00432FD1"/>
    <w:rsid w:val="00470571"/>
    <w:rsid w:val="00476337"/>
    <w:rsid w:val="004965E0"/>
    <w:rsid w:val="004B341A"/>
    <w:rsid w:val="004B3457"/>
    <w:rsid w:val="004C7737"/>
    <w:rsid w:val="004D1097"/>
    <w:rsid w:val="004D3139"/>
    <w:rsid w:val="004E70AB"/>
    <w:rsid w:val="004F43A0"/>
    <w:rsid w:val="004F7308"/>
    <w:rsid w:val="00526539"/>
    <w:rsid w:val="00567C77"/>
    <w:rsid w:val="00583885"/>
    <w:rsid w:val="00584B7E"/>
    <w:rsid w:val="005A7CB3"/>
    <w:rsid w:val="005B2D0F"/>
    <w:rsid w:val="005D47FB"/>
    <w:rsid w:val="005F42C6"/>
    <w:rsid w:val="0061187F"/>
    <w:rsid w:val="00616A5A"/>
    <w:rsid w:val="006502EE"/>
    <w:rsid w:val="00664F94"/>
    <w:rsid w:val="00677F8F"/>
    <w:rsid w:val="0069276E"/>
    <w:rsid w:val="0069477A"/>
    <w:rsid w:val="006B13A7"/>
    <w:rsid w:val="006C7752"/>
    <w:rsid w:val="00714ACD"/>
    <w:rsid w:val="0073711F"/>
    <w:rsid w:val="00743E13"/>
    <w:rsid w:val="00745FEB"/>
    <w:rsid w:val="007662E3"/>
    <w:rsid w:val="007B5EEB"/>
    <w:rsid w:val="007D2163"/>
    <w:rsid w:val="007D2B4F"/>
    <w:rsid w:val="007F0724"/>
    <w:rsid w:val="0080358D"/>
    <w:rsid w:val="008151C1"/>
    <w:rsid w:val="00822DAD"/>
    <w:rsid w:val="008318B8"/>
    <w:rsid w:val="00834630"/>
    <w:rsid w:val="008502E3"/>
    <w:rsid w:val="00857362"/>
    <w:rsid w:val="008702C3"/>
    <w:rsid w:val="008957CE"/>
    <w:rsid w:val="008A2A0F"/>
    <w:rsid w:val="008B1336"/>
    <w:rsid w:val="008C03BF"/>
    <w:rsid w:val="008C4EE9"/>
    <w:rsid w:val="009207DF"/>
    <w:rsid w:val="00947E93"/>
    <w:rsid w:val="009723F9"/>
    <w:rsid w:val="0097697E"/>
    <w:rsid w:val="009C7C90"/>
    <w:rsid w:val="00A003FD"/>
    <w:rsid w:val="00A144E7"/>
    <w:rsid w:val="00A267EF"/>
    <w:rsid w:val="00A341C1"/>
    <w:rsid w:val="00A43410"/>
    <w:rsid w:val="00A860B2"/>
    <w:rsid w:val="00AB53D0"/>
    <w:rsid w:val="00B075F5"/>
    <w:rsid w:val="00B110BC"/>
    <w:rsid w:val="00B12214"/>
    <w:rsid w:val="00B36CCC"/>
    <w:rsid w:val="00B4549A"/>
    <w:rsid w:val="00B75834"/>
    <w:rsid w:val="00B82DA8"/>
    <w:rsid w:val="00BA1B13"/>
    <w:rsid w:val="00BB11EF"/>
    <w:rsid w:val="00BC3B6B"/>
    <w:rsid w:val="00C131AD"/>
    <w:rsid w:val="00C214A5"/>
    <w:rsid w:val="00C21C37"/>
    <w:rsid w:val="00C22AC8"/>
    <w:rsid w:val="00C30CBC"/>
    <w:rsid w:val="00C6013B"/>
    <w:rsid w:val="00C86E64"/>
    <w:rsid w:val="00CB3132"/>
    <w:rsid w:val="00CD5582"/>
    <w:rsid w:val="00CE40AE"/>
    <w:rsid w:val="00CF2DF4"/>
    <w:rsid w:val="00D00B25"/>
    <w:rsid w:val="00D42A06"/>
    <w:rsid w:val="00D4348C"/>
    <w:rsid w:val="00D70A11"/>
    <w:rsid w:val="00D76685"/>
    <w:rsid w:val="00D77AF7"/>
    <w:rsid w:val="00D8574D"/>
    <w:rsid w:val="00DB206C"/>
    <w:rsid w:val="00DB4EAE"/>
    <w:rsid w:val="00DB6698"/>
    <w:rsid w:val="00DD2F7A"/>
    <w:rsid w:val="00E06627"/>
    <w:rsid w:val="00E16F22"/>
    <w:rsid w:val="00E277D9"/>
    <w:rsid w:val="00E36BBE"/>
    <w:rsid w:val="00E5741F"/>
    <w:rsid w:val="00E82147"/>
    <w:rsid w:val="00E87630"/>
    <w:rsid w:val="00E93D6E"/>
    <w:rsid w:val="00EE0DF4"/>
    <w:rsid w:val="00F262EB"/>
    <w:rsid w:val="00F4642A"/>
    <w:rsid w:val="00F51458"/>
    <w:rsid w:val="00F54829"/>
    <w:rsid w:val="00F6653A"/>
    <w:rsid w:val="00F81E56"/>
    <w:rsid w:val="00F943B6"/>
    <w:rsid w:val="00F963BC"/>
    <w:rsid w:val="00FF0812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4851C"/>
  <w15:docId w15:val="{E003F62A-430F-47FC-B970-5B9FC83A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CC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CCC"/>
    <w:pPr>
      <w:keepNext/>
      <w:numPr>
        <w:numId w:val="3"/>
      </w:numPr>
      <w:spacing w:before="240" w:after="60"/>
      <w:ind w:right="2976"/>
      <w:outlineLvl w:val="0"/>
    </w:pPr>
    <w:rPr>
      <w:b/>
      <w:bCs/>
      <w:caps/>
      <w:kern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36CCC"/>
    <w:pPr>
      <w:keepNext/>
      <w:numPr>
        <w:ilvl w:val="1"/>
        <w:numId w:val="3"/>
      </w:numPr>
      <w:spacing w:before="240" w:after="60"/>
      <w:jc w:val="both"/>
      <w:outlineLvl w:val="1"/>
    </w:pPr>
    <w:rPr>
      <w:b/>
      <w:bCs/>
      <w:i/>
      <w:iCs/>
      <w:sz w:val="23"/>
      <w:szCs w:val="23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B36CCC"/>
    <w:pPr>
      <w:keepNext/>
      <w:numPr>
        <w:ilvl w:val="2"/>
        <w:numId w:val="3"/>
      </w:numPr>
      <w:spacing w:before="240" w:after="60"/>
      <w:jc w:val="both"/>
      <w:outlineLvl w:val="2"/>
    </w:pPr>
    <w:rPr>
      <w:sz w:val="23"/>
      <w:szCs w:val="23"/>
      <w:u w:val="single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36CCC"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Arial" w:hAnsi="Arial" w:cs="Arial"/>
      <w:b/>
      <w:bCs/>
      <w:sz w:val="23"/>
      <w:szCs w:val="23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B36CCC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 w:cs="Arial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B36CCC"/>
    <w:pPr>
      <w:numPr>
        <w:ilvl w:val="5"/>
        <w:numId w:val="3"/>
      </w:numPr>
      <w:spacing w:before="240" w:after="60"/>
      <w:jc w:val="both"/>
      <w:outlineLvl w:val="5"/>
    </w:pPr>
    <w:rPr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B36CCC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 w:cs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B36CCC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B36CCC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36CC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36CC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36CC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36CCC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36CCC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B36CCC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B36CCC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B36CCC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B36CCC"/>
    <w:rPr>
      <w:rFonts w:asciiTheme="majorHAnsi" w:eastAsiaTheme="majorEastAsia" w:hAnsiTheme="majorHAnsi" w:cs="Times New Roman"/>
    </w:rPr>
  </w:style>
  <w:style w:type="paragraph" w:styleId="a3">
    <w:name w:val="Title"/>
    <w:basedOn w:val="a"/>
    <w:link w:val="a4"/>
    <w:uiPriority w:val="99"/>
    <w:qFormat/>
    <w:rsid w:val="00B36CCC"/>
    <w:pPr>
      <w:spacing w:before="40" w:after="40"/>
      <w:ind w:firstLine="720"/>
      <w:jc w:val="center"/>
    </w:pPr>
    <w:rPr>
      <w:rFonts w:ascii="Garamond" w:hAnsi="Garamond" w:cs="Garamond"/>
      <w:b/>
      <w:bCs/>
      <w:color w:val="000000"/>
      <w:spacing w:val="-10"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locked/>
    <w:rsid w:val="00B36CC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B36CCC"/>
    <w:pPr>
      <w:spacing w:before="40" w:after="40"/>
      <w:ind w:left="720" w:hanging="720"/>
      <w:jc w:val="both"/>
    </w:pPr>
    <w:rPr>
      <w:rFonts w:ascii="Garamond" w:hAnsi="Garamond" w:cs="Garamond"/>
      <w:color w:val="000000"/>
      <w:spacing w:val="-1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B36C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36CCC"/>
    <w:pPr>
      <w:tabs>
        <w:tab w:val="left" w:pos="1620"/>
      </w:tabs>
      <w:spacing w:before="40" w:after="40"/>
      <w:ind w:left="1440" w:hanging="720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36CCC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36CCC"/>
    <w:pPr>
      <w:spacing w:before="40" w:after="40"/>
      <w:ind w:left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36CCC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B36CCC"/>
    <w:pPr>
      <w:jc w:val="both"/>
    </w:pPr>
    <w:rPr>
      <w:rFonts w:ascii="Garamond" w:hAnsi="Garamond" w:cs="Garamond"/>
      <w:color w:val="000000"/>
      <w:spacing w:val="-1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36CCC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36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36CCC"/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uiPriority w:val="99"/>
    <w:rsid w:val="00B36CCC"/>
    <w:pPr>
      <w:overflowPunct w:val="0"/>
      <w:autoSpaceDE w:val="0"/>
      <w:autoSpaceDN w:val="0"/>
      <w:adjustRightInd w:val="0"/>
      <w:spacing w:after="240"/>
      <w:ind w:firstLine="1440"/>
      <w:textAlignment w:val="baseline"/>
    </w:pPr>
  </w:style>
  <w:style w:type="paragraph" w:customStyle="1" w:styleId="CharChar">
    <w:name w:val="Знак Знак Char Char"/>
    <w:basedOn w:val="a"/>
    <w:uiPriority w:val="99"/>
    <w:rsid w:val="00B36C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36C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36CCC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B36CCC"/>
    <w:pPr>
      <w:suppressAutoHyphens/>
      <w:jc w:val="both"/>
    </w:pPr>
    <w:rPr>
      <w:b/>
      <w:bCs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36CCC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B36C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B36CCC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B36C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36CCC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B36CCC"/>
    <w:pPr>
      <w:jc w:val="both"/>
    </w:pPr>
    <w:rPr>
      <w:b/>
      <w:bCs/>
      <w:color w:val="00000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36CCC"/>
    <w:rPr>
      <w:rFonts w:cs="Times New Roman"/>
      <w:sz w:val="16"/>
      <w:szCs w:val="16"/>
    </w:rPr>
  </w:style>
  <w:style w:type="character" w:styleId="af">
    <w:name w:val="annotation reference"/>
    <w:basedOn w:val="a0"/>
    <w:uiPriority w:val="99"/>
    <w:semiHidden/>
    <w:rsid w:val="00B36CCC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B36CC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B36CCC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B36CC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B36CCC"/>
    <w:rPr>
      <w:rFonts w:cs="Times New Roman"/>
      <w:b/>
      <w:bCs/>
      <w:sz w:val="20"/>
      <w:szCs w:val="20"/>
    </w:rPr>
  </w:style>
  <w:style w:type="character" w:styleId="af4">
    <w:name w:val="page number"/>
    <w:basedOn w:val="a0"/>
    <w:uiPriority w:val="99"/>
    <w:rsid w:val="00B12214"/>
    <w:rPr>
      <w:rFonts w:cs="Times New Roman"/>
    </w:rPr>
  </w:style>
  <w:style w:type="paragraph" w:customStyle="1" w:styleId="af5">
    <w:name w:val="Колонтитул (правый)"/>
    <w:basedOn w:val="a"/>
    <w:next w:val="a"/>
    <w:uiPriority w:val="99"/>
    <w:rsid w:val="008702C3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uiPriority w:val="99"/>
    <w:rsid w:val="008702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30"/>
      <w:szCs w:val="30"/>
    </w:rPr>
  </w:style>
  <w:style w:type="table" w:styleId="af7">
    <w:name w:val="Table Grid"/>
    <w:basedOn w:val="a1"/>
    <w:uiPriority w:val="59"/>
    <w:rsid w:val="00E8763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BC3B6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КОНФИДЕНЦИАЛЬНОСТИ</vt:lpstr>
    </vt:vector>
  </TitlesOfParts>
  <Company>arstel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КОНФИДЕНЦИАЛЬНОСТИ</dc:title>
  <dc:creator>rdugoeva</dc:creator>
  <cp:lastModifiedBy>Иванова Ольга Ивановна</cp:lastModifiedBy>
  <cp:revision>4</cp:revision>
  <cp:lastPrinted>2024-07-10T09:59:00Z</cp:lastPrinted>
  <dcterms:created xsi:type="dcterms:W3CDTF">2024-07-23T13:45:00Z</dcterms:created>
  <dcterms:modified xsi:type="dcterms:W3CDTF">2024-07-24T07:12:00Z</dcterms:modified>
</cp:coreProperties>
</file>