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60" w:rsidRPr="0086460A" w:rsidRDefault="00837D60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837D60" w:rsidRPr="0086460A" w:rsidRDefault="00837D60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837D60" w:rsidRPr="0086460A" w:rsidRDefault="00837D60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60" w:rsidRPr="00854731" w:rsidRDefault="00837D60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2C">
        <w:rPr>
          <w:rFonts w:ascii="Times New Roman" w:hAnsi="Times New Roman"/>
          <w:sz w:val="24"/>
          <w:szCs w:val="24"/>
        </w:rPr>
        <w:t>Толкачев Борис Алексеевич (дата и место рождения: 17.03.1959, хут. Сухой Пролетарского р-на Ростовской обл., ИНН 611701019830, СНИЛС 036-588-752-00, место регистрации: г. Ростов-на-Дону, ул. Шолохова, д. 125, кв. 1),</w:t>
      </w:r>
      <w:r w:rsidRPr="00854731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А53-32294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/2023, именуемый далее «Продавец», с одной стороны, и_______________________________________________________________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837D60" w:rsidRPr="00C57915" w:rsidRDefault="00837D60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D60" w:rsidRDefault="00837D60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37D60" w:rsidRPr="00854731" w:rsidRDefault="00837D60" w:rsidP="00BC7C2C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837D60" w:rsidRDefault="00837D60" w:rsidP="00BC7C2C">
      <w:pPr>
        <w:pStyle w:val="ConsNormal"/>
        <w:widowControl/>
        <w:numPr>
          <w:ilvl w:val="1"/>
          <w:numId w:val="1"/>
        </w:numPr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54731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повторных торгов </w:t>
      </w:r>
      <w:r w:rsidRPr="00E5455D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</w:rPr>
        <w:t>открытого аукциона с открытой формой подачи цены</w:t>
      </w:r>
      <w:r w:rsidRPr="00854731">
        <w:rPr>
          <w:rFonts w:ascii="Times New Roman" w:hAnsi="Times New Roman" w:cs="Times New Roman"/>
          <w:sz w:val="24"/>
          <w:szCs w:val="24"/>
        </w:rPr>
        <w:t xml:space="preserve">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>.</w:t>
      </w:r>
    </w:p>
    <w:p w:rsidR="00837D60" w:rsidRDefault="00837D60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C7C2C">
        <w:rPr>
          <w:rFonts w:ascii="Times New Roman" w:hAnsi="Times New Roman" w:cs="Times New Roman"/>
          <w:sz w:val="24"/>
          <w:szCs w:val="24"/>
        </w:rPr>
        <w:t xml:space="preserve">         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Толкачеву Борису Алексеевичу (дата и место рождения: 17.03.1959, хут. Сухой Пролетарского р-на Ростовской обл., ИНН 611701019830, СНИЛС 036-588-752-00, место регистрации: г. Ростов-на-Дону, ул. Шолохова, д. 125, кв.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 xml:space="preserve">на праве собственности, именуемое далее «Имущество»: </w:t>
      </w:r>
      <w:bookmarkStart w:id="0" w:name="_Hlk129970268"/>
      <w:r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0744D6">
        <w:rPr>
          <w:rFonts w:ascii="Times New Roman" w:hAnsi="Times New Roman" w:cs="Times New Roman"/>
          <w:sz w:val="24"/>
          <w:szCs w:val="24"/>
          <w:lang w:eastAsia="en-US"/>
        </w:rPr>
        <w:t>илой дом, с кадастровым номером 61:19:0030101:1160 общей площадью 35.7 кв.м., расположенный на земельном участке общей площадью 2274 +/- 33 кв.м., по адресу: Ростовская область, Куйбышевский р-н, с.Лысогорка, ул. Молодежная, д.29</w:t>
      </w:r>
    </w:p>
    <w:bookmarkEnd w:id="0"/>
    <w:p w:rsidR="00837D60" w:rsidRPr="00854731" w:rsidRDefault="00837D60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37D60" w:rsidRPr="00854731" w:rsidRDefault="00837D60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837D60" w:rsidRPr="00854731" w:rsidRDefault="00837D60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854731">
        <w:rPr>
          <w:rFonts w:ascii="Times New Roman" w:hAnsi="Times New Roman"/>
          <w:sz w:val="24"/>
          <w:szCs w:val="24"/>
          <w:lang w:eastAsia="ru-RU"/>
        </w:rPr>
        <w:t>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60" w:rsidRPr="00854731" w:rsidRDefault="00837D60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D60" w:rsidRPr="00854731" w:rsidRDefault="00837D60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837D60" w:rsidRPr="00854731" w:rsidRDefault="00837D60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37D60" w:rsidRPr="00854731" w:rsidRDefault="00837D60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837D60" w:rsidRPr="00854731" w:rsidRDefault="00837D60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837D60" w:rsidRPr="00854731" w:rsidRDefault="00837D60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837D60" w:rsidRPr="00854731" w:rsidRDefault="00837D60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837D60" w:rsidRPr="003F4940" w:rsidRDefault="00837D60" w:rsidP="003F4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40">
        <w:rPr>
          <w:rFonts w:ascii="Times New Roman" w:hAnsi="Times New Roman"/>
          <w:sz w:val="24"/>
          <w:szCs w:val="24"/>
        </w:rPr>
        <w:t>получатель платежа:</w:t>
      </w:r>
    </w:p>
    <w:p w:rsidR="00837D60" w:rsidRDefault="00837D60" w:rsidP="003F4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40">
        <w:rPr>
          <w:rFonts w:ascii="Times New Roman" w:hAnsi="Times New Roman"/>
          <w:sz w:val="24"/>
          <w:szCs w:val="24"/>
        </w:rPr>
        <w:t>Толкачев Борис Алексеевич, Счет № 40817810252092162385, банк получателя: Юго-Западный Банк ПАО "Сбербанк", БИК 046015602, ИНН 7707083893, КПП 616143002, к/с 30101810600000000602.</w:t>
      </w:r>
    </w:p>
    <w:p w:rsidR="00837D60" w:rsidRPr="00854731" w:rsidRDefault="00837D60" w:rsidP="003F4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837D60" w:rsidRPr="00854731" w:rsidRDefault="00837D60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60" w:rsidRPr="00854731" w:rsidRDefault="00837D60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837D60" w:rsidRPr="00854731" w:rsidRDefault="00837D60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837D60" w:rsidRPr="00854731" w:rsidRDefault="00837D60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837D60" w:rsidRPr="00854731" w:rsidRDefault="00837D60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37D60" w:rsidRPr="00854731" w:rsidRDefault="00837D60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837D60" w:rsidRPr="00854731" w:rsidRDefault="00837D60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837D60" w:rsidRPr="00854731" w:rsidRDefault="00837D60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837D60" w:rsidRPr="00854731" w:rsidRDefault="00837D60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837D60" w:rsidRPr="00854731" w:rsidRDefault="00837D60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837D60" w:rsidRPr="00854731" w:rsidRDefault="00837D60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837D60" w:rsidRPr="00854731" w:rsidRDefault="00837D60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837D60" w:rsidRPr="00854731" w:rsidRDefault="00837D60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D60" w:rsidRPr="00854731" w:rsidRDefault="00837D60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837D60" w:rsidRPr="00854731" w:rsidRDefault="00837D60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837D60" w:rsidRPr="00854731" w:rsidRDefault="00837D60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837D60" w:rsidRPr="00854731" w:rsidRDefault="00837D60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837D60" w:rsidRPr="00854731" w:rsidRDefault="00837D60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D60" w:rsidRPr="00854731" w:rsidRDefault="00837D60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837D60" w:rsidRPr="00854731" w:rsidRDefault="00837D60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837D60" w:rsidRPr="00854731" w:rsidTr="000A23F9">
        <w:tc>
          <w:tcPr>
            <w:tcW w:w="5091" w:type="dxa"/>
          </w:tcPr>
          <w:p w:rsidR="00837D60" w:rsidRPr="00854731" w:rsidRDefault="00837D60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837D60" w:rsidRPr="00854731" w:rsidRDefault="00837D60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D60" w:rsidRPr="00854731" w:rsidRDefault="00837D60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837D60" w:rsidRPr="00854731" w:rsidRDefault="00837D60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D60" w:rsidRPr="00854731" w:rsidRDefault="00837D60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Pr="00854731" w:rsidRDefault="00837D60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7D60" w:rsidRDefault="00837D60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837D60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744D6"/>
    <w:rsid w:val="00081981"/>
    <w:rsid w:val="0008612F"/>
    <w:rsid w:val="000A23F9"/>
    <w:rsid w:val="000C2BFF"/>
    <w:rsid w:val="00106842"/>
    <w:rsid w:val="00160AEA"/>
    <w:rsid w:val="00161970"/>
    <w:rsid w:val="001632FB"/>
    <w:rsid w:val="00170001"/>
    <w:rsid w:val="00181347"/>
    <w:rsid w:val="00194C3E"/>
    <w:rsid w:val="001A7CE5"/>
    <w:rsid w:val="001B2900"/>
    <w:rsid w:val="001C667E"/>
    <w:rsid w:val="001F1A2D"/>
    <w:rsid w:val="001F1A5E"/>
    <w:rsid w:val="002178B3"/>
    <w:rsid w:val="0023545D"/>
    <w:rsid w:val="00247CA6"/>
    <w:rsid w:val="00251533"/>
    <w:rsid w:val="00262B4A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4940"/>
    <w:rsid w:val="003F63B0"/>
    <w:rsid w:val="0040458B"/>
    <w:rsid w:val="004653A8"/>
    <w:rsid w:val="00466692"/>
    <w:rsid w:val="0046686D"/>
    <w:rsid w:val="0049059C"/>
    <w:rsid w:val="004F40C2"/>
    <w:rsid w:val="00513851"/>
    <w:rsid w:val="005342AA"/>
    <w:rsid w:val="00544382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00A95"/>
    <w:rsid w:val="00715156"/>
    <w:rsid w:val="007208A3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37D60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4534B"/>
    <w:rsid w:val="00956476"/>
    <w:rsid w:val="00971272"/>
    <w:rsid w:val="009A19CD"/>
    <w:rsid w:val="009C2134"/>
    <w:rsid w:val="009C31B6"/>
    <w:rsid w:val="009F284C"/>
    <w:rsid w:val="009F402A"/>
    <w:rsid w:val="00A32CEB"/>
    <w:rsid w:val="00A72D1F"/>
    <w:rsid w:val="00A73DD4"/>
    <w:rsid w:val="00AA04F2"/>
    <w:rsid w:val="00AA06D2"/>
    <w:rsid w:val="00AB5424"/>
    <w:rsid w:val="00AC1612"/>
    <w:rsid w:val="00AD03C7"/>
    <w:rsid w:val="00B16876"/>
    <w:rsid w:val="00B40580"/>
    <w:rsid w:val="00B46B4F"/>
    <w:rsid w:val="00B7052D"/>
    <w:rsid w:val="00B73E04"/>
    <w:rsid w:val="00B838EC"/>
    <w:rsid w:val="00B85690"/>
    <w:rsid w:val="00B95953"/>
    <w:rsid w:val="00BA5B22"/>
    <w:rsid w:val="00BC011D"/>
    <w:rsid w:val="00BC6453"/>
    <w:rsid w:val="00BC7C2C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5455D"/>
    <w:rsid w:val="00E55C4E"/>
    <w:rsid w:val="00E733E7"/>
    <w:rsid w:val="00E74E8F"/>
    <w:rsid w:val="00E8217D"/>
    <w:rsid w:val="00E8242B"/>
    <w:rsid w:val="00EB49A8"/>
    <w:rsid w:val="00EB6D56"/>
    <w:rsid w:val="00EC7B8C"/>
    <w:rsid w:val="00ED6513"/>
    <w:rsid w:val="00EE5414"/>
    <w:rsid w:val="00EF0885"/>
    <w:rsid w:val="00EF3107"/>
    <w:rsid w:val="00F567A9"/>
    <w:rsid w:val="00F61985"/>
    <w:rsid w:val="00FA5C4F"/>
    <w:rsid w:val="00FB52CC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1217</Words>
  <Characters>6940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6</cp:revision>
  <cp:lastPrinted>2023-12-03T13:50:00Z</cp:lastPrinted>
  <dcterms:created xsi:type="dcterms:W3CDTF">2024-03-03T12:54:00Z</dcterms:created>
  <dcterms:modified xsi:type="dcterms:W3CDTF">2024-07-30T09:13:00Z</dcterms:modified>
</cp:coreProperties>
</file>