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DD72DB" w:rsidRPr="002A4297" w:rsidRDefault="00DD72DB" w:rsidP="00DD72DB">
      <w:pPr>
        <w:widowControl w:val="0"/>
        <w:spacing w:after="0" w:line="240" w:lineRule="auto"/>
        <w:jc w:val="center"/>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b"/>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Pr>
          <w:rStyle w:val="ab"/>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b"/>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b"/>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A23652">
        <w:rPr>
          <w:rFonts w:ascii="Times New Roman" w:eastAsia="Times New Roman" w:hAnsi="Times New Roman" w:cs="Times New Roman"/>
          <w:sz w:val="24"/>
          <w:szCs w:val="24"/>
          <w:lang w:eastAsia="ru-RU"/>
        </w:rPr>
        <w:t xml:space="preserve">Нежилое помещение площадью </w:t>
      </w:r>
      <w:r w:rsidRPr="008A1EF7">
        <w:rPr>
          <w:rFonts w:ascii="Times New Roman" w:eastAsia="Times New Roman" w:hAnsi="Times New Roman" w:cs="Times New Roman"/>
          <w:sz w:val="24"/>
          <w:szCs w:val="24"/>
          <w:lang w:eastAsia="ru-RU"/>
        </w:rPr>
        <w:t>34</w:t>
      </w:r>
      <w:r w:rsidRPr="00A23652">
        <w:rPr>
          <w:rFonts w:ascii="Times New Roman" w:eastAsia="Times New Roman" w:hAnsi="Times New Roman" w:cs="Times New Roman"/>
          <w:sz w:val="24"/>
          <w:szCs w:val="24"/>
          <w:lang w:eastAsia="ru-RU"/>
        </w:rPr>
        <w:t>,</w:t>
      </w:r>
      <w:r w:rsidRPr="008A1EF7">
        <w:rPr>
          <w:rFonts w:ascii="Times New Roman" w:eastAsia="Times New Roman" w:hAnsi="Times New Roman" w:cs="Times New Roman"/>
          <w:sz w:val="24"/>
          <w:szCs w:val="24"/>
          <w:lang w:eastAsia="ru-RU"/>
        </w:rPr>
        <w:t>8</w:t>
      </w:r>
      <w:r w:rsidRPr="00A23652">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vertAlign w:val="superscript"/>
          <w:lang w:eastAsia="ru-RU"/>
        </w:rPr>
        <w:t xml:space="preserve"> </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Pr="00A23652">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19</w:t>
      </w:r>
      <w:r w:rsidRPr="00A23652">
        <w:rPr>
          <w:rFonts w:ascii="Times New Roman" w:eastAsia="Times New Roman" w:hAnsi="Times New Roman" w:cs="Times New Roman"/>
          <w:sz w:val="24"/>
          <w:szCs w:val="24"/>
          <w:lang w:eastAsia="ru-RU"/>
        </w:rPr>
        <w:t>:0204</w:t>
      </w:r>
      <w:r>
        <w:rPr>
          <w:rFonts w:ascii="Times New Roman" w:eastAsia="Times New Roman" w:hAnsi="Times New Roman" w:cs="Times New Roman"/>
          <w:sz w:val="24"/>
          <w:szCs w:val="24"/>
          <w:lang w:eastAsia="ru-RU"/>
        </w:rPr>
        <w:t>001</w:t>
      </w:r>
      <w:r w:rsidRPr="00A23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Белгородская область, </w:t>
      </w:r>
      <w:proofErr w:type="spellStart"/>
      <w:r>
        <w:rPr>
          <w:rFonts w:ascii="Times New Roman" w:eastAsia="Times New Roman" w:hAnsi="Times New Roman" w:cs="Times New Roman"/>
          <w:sz w:val="24"/>
          <w:szCs w:val="24"/>
          <w:lang w:eastAsia="ru-RU"/>
        </w:rPr>
        <w:t>Новоосколь</w:t>
      </w:r>
      <w:r w:rsidRPr="00A23652">
        <w:rPr>
          <w:rFonts w:ascii="Times New Roman" w:eastAsia="Times New Roman" w:hAnsi="Times New Roman" w:cs="Times New Roman"/>
          <w:sz w:val="24"/>
          <w:szCs w:val="24"/>
          <w:lang w:eastAsia="ru-RU"/>
        </w:rPr>
        <w:t>ский</w:t>
      </w:r>
      <w:proofErr w:type="spellEnd"/>
      <w:r w:rsidRPr="00A23652">
        <w:rPr>
          <w:rFonts w:ascii="Times New Roman" w:eastAsia="Times New Roman" w:hAnsi="Times New Roman" w:cs="Times New Roman"/>
          <w:sz w:val="24"/>
          <w:szCs w:val="24"/>
          <w:lang w:eastAsia="ru-RU"/>
        </w:rPr>
        <w:t xml:space="preserve"> район, с. </w:t>
      </w:r>
      <w:proofErr w:type="spellStart"/>
      <w:r>
        <w:rPr>
          <w:rFonts w:ascii="Times New Roman" w:eastAsia="Times New Roman" w:hAnsi="Times New Roman" w:cs="Times New Roman"/>
          <w:sz w:val="24"/>
          <w:szCs w:val="24"/>
          <w:lang w:eastAsia="ru-RU"/>
        </w:rPr>
        <w:t>Тростенец</w:t>
      </w:r>
      <w:proofErr w:type="spellEnd"/>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w:t>
      </w:r>
      <w:r>
        <w:rPr>
          <w:rFonts w:ascii="Times New Roman" w:eastAsia="Times New Roman" w:hAnsi="Times New Roman" w:cs="Times New Roman"/>
          <w:sz w:val="24"/>
          <w:szCs w:val="24"/>
          <w:lang w:eastAsia="ru-RU"/>
        </w:rPr>
        <w:t>31-01/07-5/2004-86 от 01.11.2004 г., что подтверждается Выпиской из Единого государственного реестра недвижимости об объекте недвижимости от 17.06.2024 г. № КУВИ-001/2024-161411091</w:t>
      </w:r>
      <w:r>
        <w:rPr>
          <w:rStyle w:val="ab"/>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предметом залога и не обременено (не ограничено) </w:t>
      </w:r>
      <w:r w:rsidRPr="002A4297">
        <w:rPr>
          <w:rFonts w:ascii="Times New Roman" w:eastAsia="Times New Roman" w:hAnsi="Times New Roman" w:cs="Times New Roman"/>
          <w:sz w:val="24"/>
          <w:szCs w:val="24"/>
          <w:lang w:eastAsia="ru-RU"/>
        </w:rPr>
        <w:lastRenderedPageBreak/>
        <w:t>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D72DB" w:rsidRPr="0009676E" w:rsidRDefault="00DD72DB" w:rsidP="00DD72DB">
      <w:pPr>
        <w:pStyle w:val="a9"/>
        <w:widowControl/>
        <w:numPr>
          <w:ilvl w:val="1"/>
          <w:numId w:val="6"/>
        </w:numPr>
        <w:ind w:left="0" w:firstLine="567"/>
        <w:jc w:val="both"/>
        <w:rPr>
          <w:sz w:val="24"/>
          <w:szCs w:val="24"/>
        </w:rPr>
      </w:pPr>
      <w:r w:rsidRPr="0009676E">
        <w:rPr>
          <w:sz w:val="24"/>
          <w:szCs w:val="24"/>
        </w:rPr>
        <w:t xml:space="preserve">Покупатель обязуется предоставить Продавцу точку электроснабжения на фасаде здания Объекта, расположенного по адресу: Белгородская область, р-н </w:t>
      </w:r>
      <w:proofErr w:type="spellStart"/>
      <w:r>
        <w:rPr>
          <w:sz w:val="24"/>
          <w:szCs w:val="24"/>
        </w:rPr>
        <w:t>Новоосколь</w:t>
      </w:r>
      <w:r w:rsidRPr="0009676E">
        <w:rPr>
          <w:sz w:val="24"/>
          <w:szCs w:val="24"/>
        </w:rPr>
        <w:t>ский</w:t>
      </w:r>
      <w:proofErr w:type="spellEnd"/>
      <w:r>
        <w:rPr>
          <w:sz w:val="24"/>
          <w:szCs w:val="24"/>
        </w:rPr>
        <w:t xml:space="preserve">, </w:t>
      </w:r>
      <w:r w:rsidRPr="0009676E">
        <w:rPr>
          <w:sz w:val="24"/>
          <w:szCs w:val="24"/>
        </w:rPr>
        <w:t xml:space="preserve">с. </w:t>
      </w:r>
      <w:proofErr w:type="spellStart"/>
      <w:r>
        <w:rPr>
          <w:sz w:val="24"/>
          <w:szCs w:val="24"/>
        </w:rPr>
        <w:t>Тростенец</w:t>
      </w:r>
      <w:proofErr w:type="spellEnd"/>
      <w:r w:rsidRPr="0009676E">
        <w:rPr>
          <w:sz w:val="24"/>
          <w:szCs w:val="24"/>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D72DB" w:rsidRPr="0009676E" w:rsidRDefault="00DD72DB" w:rsidP="00DD72DB">
      <w:pPr>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b"/>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Продавец </w:t>
      </w:r>
      <w:r w:rsidR="00B77A20">
        <w:rPr>
          <w:rFonts w:ascii="Times New Roman" w:eastAsia="Times New Roman" w:hAnsi="Times New Roman" w:cs="Times New Roman"/>
          <w:sz w:val="24"/>
          <w:szCs w:val="24"/>
          <w:lang w:eastAsia="ru-RU"/>
        </w:rPr>
        <w:t xml:space="preserve">по факту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B77A20">
        <w:rPr>
          <w:rFonts w:ascii="Times New Roman" w:eastAsia="Times New Roman" w:hAnsi="Times New Roman" w:cs="Times New Roman"/>
          <w:sz w:val="24"/>
          <w:szCs w:val="24"/>
          <w:lang w:eastAsia="ru-RU"/>
        </w:rPr>
        <w:t>, но не ранее 07 октября 2024 года</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1"/>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B77A20">
        <w:rPr>
          <w:rFonts w:ascii="Times New Roman" w:eastAsia="Times New Roman" w:hAnsi="Times New Roman" w:cs="Times New Roman"/>
          <w:sz w:val="24"/>
          <w:szCs w:val="24"/>
          <w:lang w:eastAsia="ru-RU"/>
        </w:rPr>
        <w:t xml:space="preserve"> по акту приема- передачи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18"/>
      </w:r>
    </w:p>
    <w:p w:rsidR="00DD72DB" w:rsidRPr="0062334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DD72DB" w:rsidRPr="00AD6126" w:rsidRDefault="00DD72DB" w:rsidP="00DD72DB">
      <w:pPr>
        <w:pStyle w:val="a9"/>
        <w:numPr>
          <w:ilvl w:val="1"/>
          <w:numId w:val="6"/>
        </w:numPr>
        <w:ind w:left="0" w:firstLine="709"/>
        <w:jc w:val="both"/>
        <w:rPr>
          <w:sz w:val="24"/>
          <w:szCs w:val="24"/>
        </w:rPr>
      </w:pPr>
      <w:bookmarkStart w:id="4" w:name="_Ref486334738"/>
      <w:r>
        <w:rPr>
          <w:rStyle w:val="ab"/>
          <w:sz w:val="24"/>
          <w:szCs w:val="24"/>
        </w:rPr>
        <w:footnoteReference w:id="2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DD72DB" w:rsidRPr="00B77A20"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25"/>
      </w:r>
      <w:r w:rsidRPr="00B77A20">
        <w:rPr>
          <w:rFonts w:ascii="Times New Roman" w:eastAsia="Times New Roman" w:hAnsi="Times New Roman" w:cs="Times New Roman"/>
          <w:sz w:val="24"/>
          <w:szCs w:val="24"/>
          <w:highlight w:val="yellow"/>
          <w:lang w:eastAsia="ru-RU"/>
        </w:rPr>
        <w:t>Оплата Имущества (оставшейся части в размере ________ (____________) ________, включая НДС (20 %))</w:t>
      </w:r>
      <w:r w:rsidRPr="00B77A20">
        <w:rPr>
          <w:rFonts w:ascii="Times New Roman" w:eastAsia="Times New Roman" w:hAnsi="Times New Roman" w:cs="Times New Roman"/>
          <w:sz w:val="24"/>
          <w:szCs w:val="24"/>
          <w:highlight w:val="yellow"/>
          <w:vertAlign w:val="superscript"/>
          <w:lang w:eastAsia="ru-RU"/>
        </w:rPr>
        <w:footnoteReference w:id="26"/>
      </w:r>
      <w:r w:rsidRPr="00B77A20">
        <w:rPr>
          <w:rFonts w:ascii="Times New Roman" w:eastAsia="Times New Roman" w:hAnsi="Times New Roman" w:cs="Times New Roman"/>
          <w:sz w:val="24"/>
          <w:szCs w:val="24"/>
          <w:highlight w:val="yellow"/>
          <w:lang w:eastAsia="ru-RU"/>
        </w:rPr>
        <w:t xml:space="preserve"> осуществляется Покупателем единовременно, в полном объеме, </w:t>
      </w:r>
      <w:r w:rsidR="00B77A20" w:rsidRPr="00B77A20">
        <w:rPr>
          <w:rFonts w:ascii="Times New Roman" w:eastAsia="Times New Roman" w:hAnsi="Times New Roman" w:cs="Times New Roman"/>
          <w:sz w:val="24"/>
          <w:szCs w:val="24"/>
          <w:highlight w:val="yellow"/>
          <w:lang w:eastAsia="ru-RU"/>
        </w:rPr>
        <w:t>не позднее, чем за 3</w:t>
      </w:r>
      <w:r w:rsidRPr="00B77A20">
        <w:rPr>
          <w:rFonts w:ascii="Times New Roman" w:eastAsia="Times New Roman" w:hAnsi="Times New Roman" w:cs="Times New Roman"/>
          <w:sz w:val="24"/>
          <w:szCs w:val="24"/>
          <w:highlight w:val="yellow"/>
          <w:lang w:eastAsia="ru-RU"/>
        </w:rPr>
        <w:t xml:space="preserve"> (</w:t>
      </w:r>
      <w:r w:rsidR="00B77A20" w:rsidRPr="00B77A20">
        <w:rPr>
          <w:rFonts w:ascii="Times New Roman" w:eastAsia="Times New Roman" w:hAnsi="Times New Roman" w:cs="Times New Roman"/>
          <w:sz w:val="24"/>
          <w:szCs w:val="24"/>
          <w:highlight w:val="yellow"/>
          <w:lang w:eastAsia="ru-RU"/>
        </w:rPr>
        <w:t>тр</w:t>
      </w:r>
      <w:r w:rsidRPr="00B77A20">
        <w:rPr>
          <w:rFonts w:ascii="Times New Roman" w:eastAsia="Times New Roman" w:hAnsi="Times New Roman" w:cs="Times New Roman"/>
          <w:sz w:val="24"/>
          <w:szCs w:val="24"/>
          <w:highlight w:val="yellow"/>
          <w:lang w:eastAsia="ru-RU"/>
        </w:rPr>
        <w:t>и) рабочих дн</w:t>
      </w:r>
      <w:r w:rsidR="00B77A20" w:rsidRPr="00B77A20">
        <w:rPr>
          <w:rFonts w:ascii="Times New Roman" w:eastAsia="Times New Roman" w:hAnsi="Times New Roman" w:cs="Times New Roman"/>
          <w:sz w:val="24"/>
          <w:szCs w:val="24"/>
          <w:highlight w:val="yellow"/>
          <w:lang w:eastAsia="ru-RU"/>
        </w:rPr>
        <w:t>я</w:t>
      </w:r>
      <w:r w:rsidRPr="00B77A20">
        <w:rPr>
          <w:rFonts w:ascii="Times New Roman" w:eastAsia="Times New Roman" w:hAnsi="Times New Roman" w:cs="Times New Roman"/>
          <w:sz w:val="24"/>
          <w:szCs w:val="24"/>
          <w:highlight w:val="yellow"/>
          <w:lang w:eastAsia="ru-RU"/>
        </w:rPr>
        <w:t xml:space="preserve"> </w:t>
      </w:r>
      <w:r w:rsidR="00B77A20" w:rsidRPr="00B77A20">
        <w:rPr>
          <w:rFonts w:ascii="Times New Roman" w:eastAsia="Times New Roman" w:hAnsi="Times New Roman" w:cs="Times New Roman"/>
          <w:sz w:val="24"/>
          <w:szCs w:val="24"/>
          <w:highlight w:val="yellow"/>
          <w:lang w:eastAsia="ru-RU"/>
        </w:rPr>
        <w:t>д</w:t>
      </w:r>
      <w:r w:rsidRPr="00B77A20">
        <w:rPr>
          <w:rFonts w:ascii="Times New Roman" w:eastAsia="Times New Roman" w:hAnsi="Times New Roman" w:cs="Times New Roman"/>
          <w:sz w:val="24"/>
          <w:szCs w:val="24"/>
          <w:highlight w:val="yellow"/>
          <w:lang w:eastAsia="ru-RU"/>
        </w:rPr>
        <w:t xml:space="preserve">о дня подписания </w:t>
      </w:r>
      <w:r w:rsidR="00B77A20" w:rsidRPr="00B77A20">
        <w:rPr>
          <w:rFonts w:ascii="Times New Roman" w:eastAsia="Times New Roman" w:hAnsi="Times New Roman" w:cs="Times New Roman"/>
          <w:sz w:val="24"/>
          <w:szCs w:val="24"/>
          <w:highlight w:val="yellow"/>
          <w:lang w:eastAsia="ru-RU"/>
        </w:rPr>
        <w:t>акта приема-передачи</w:t>
      </w:r>
      <w:r w:rsidRPr="00B77A20">
        <w:rPr>
          <w:rFonts w:ascii="Times New Roman" w:eastAsia="Times New Roman" w:hAnsi="Times New Roman" w:cs="Times New Roman"/>
          <w:sz w:val="24"/>
          <w:szCs w:val="24"/>
          <w:highlight w:val="yellow"/>
          <w:lang w:eastAsia="ru-RU"/>
        </w:rPr>
        <w:t>.</w:t>
      </w:r>
      <w:bookmarkEnd w:id="4"/>
      <w:bookmarkEnd w:id="5"/>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77A2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w:t>
      </w:r>
      <w:r>
        <w:rPr>
          <w:rFonts w:ascii="Times New Roman" w:eastAsia="Times New Roman" w:hAnsi="Times New Roman" w:cs="Times New Roman"/>
          <w:sz w:val="24"/>
          <w:szCs w:val="24"/>
          <w:lang w:eastAsia="ru-RU"/>
        </w:rPr>
        <w:t xml:space="preserve">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Недвижимое имущество, несет Покупатель в установленном </w:t>
      </w:r>
      <w:r w:rsidRPr="002A4297">
        <w:rPr>
          <w:rFonts w:ascii="Times New Roman" w:eastAsia="Times New Roman" w:hAnsi="Times New Roman" w:cs="Times New Roman"/>
          <w:sz w:val="24"/>
          <w:szCs w:val="24"/>
          <w:lang w:eastAsia="ru-RU"/>
        </w:rPr>
        <w:lastRenderedPageBreak/>
        <w:t>законодательством Российской Федерации порядке.</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b"/>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и земельный налог</w:t>
      </w:r>
      <w:r>
        <w:rPr>
          <w:rStyle w:val="ab"/>
          <w:rFonts w:eastAsia="Times New Roman"/>
          <w:sz w:val="24"/>
          <w:szCs w:val="24"/>
          <w:lang w:eastAsia="ru-RU"/>
        </w:rPr>
        <w:footnoteReference w:id="28"/>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DD72DB" w:rsidRPr="00C2640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D72DB" w:rsidRDefault="00DD72DB" w:rsidP="00DD72DB">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0B46FA" w:rsidRPr="00CF2869" w:rsidRDefault="000B46FA" w:rsidP="000B46FA">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b"/>
          <w:rFonts w:eastAsia="Times New Roman"/>
          <w:sz w:val="24"/>
          <w:szCs w:val="24"/>
          <w:lang w:eastAsia="ru-RU"/>
        </w:rPr>
        <w:footnoteReference w:id="30"/>
      </w:r>
      <w:r w:rsidRPr="00CF2869">
        <w:rPr>
          <w:rFonts w:ascii="Times New Roman" w:eastAsia="Times New Roman" w:hAnsi="Times New Roman" w:cs="Times New Roman"/>
          <w:sz w:val="24"/>
          <w:szCs w:val="24"/>
          <w:lang w:eastAsia="ru-RU"/>
        </w:rPr>
        <w:t xml:space="preserve"> и земельного налога</w:t>
      </w:r>
      <w:r>
        <w:rPr>
          <w:rStyle w:val="ab"/>
          <w:rFonts w:eastAsia="Times New Roman"/>
          <w:sz w:val="24"/>
          <w:szCs w:val="24"/>
          <w:lang w:eastAsia="ru-RU"/>
        </w:rPr>
        <w:footnoteReference w:id="3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r w:rsidRPr="00CF2869">
        <w:rPr>
          <w:rFonts w:ascii="Times New Roman" w:eastAsia="Times New Roman" w:hAnsi="Times New Roman" w:cs="Times New Roman"/>
          <w:sz w:val="24"/>
          <w:szCs w:val="24"/>
          <w:lang w:eastAsia="ru-RU"/>
        </w:rPr>
        <w:t xml:space="preserve"> </w:t>
      </w:r>
    </w:p>
    <w:p w:rsidR="000B46FA" w:rsidRPr="00F42450"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b"/>
          <w:rFonts w:eastAsia="Times New Roman"/>
          <w:sz w:val="24"/>
          <w:szCs w:val="24"/>
          <w:lang w:eastAsia="ru-RU"/>
        </w:rPr>
        <w:footnoteReference w:id="32"/>
      </w:r>
      <w:r w:rsidRPr="00F42450">
        <w:rPr>
          <w:rFonts w:ascii="Times New Roman" w:eastAsia="Times New Roman" w:hAnsi="Times New Roman" w:cs="Times New Roman"/>
          <w:sz w:val="24"/>
          <w:szCs w:val="24"/>
          <w:lang w:eastAsia="ru-RU"/>
        </w:rPr>
        <w:t>;</w:t>
      </w:r>
    </w:p>
    <w:p w:rsidR="000B46FA" w:rsidRPr="009E7504"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0B46FA"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3"/>
      </w:r>
      <w:r>
        <w:rPr>
          <w:rFonts w:ascii="Times New Roman" w:eastAsia="Times New Roman" w:hAnsi="Times New Roman" w:cs="Times New Roman"/>
          <w:sz w:val="24"/>
          <w:szCs w:val="24"/>
          <w:lang w:eastAsia="ru-RU"/>
        </w:rPr>
        <w:t>.</w:t>
      </w:r>
    </w:p>
    <w:p w:rsidR="000B46FA" w:rsidRPr="000B46FA" w:rsidRDefault="000B46FA" w:rsidP="000B46FA">
      <w:pPr>
        <w:jc w:val="both"/>
        <w:rPr>
          <w:sz w:val="24"/>
          <w:szCs w:val="24"/>
        </w:rPr>
      </w:pPr>
    </w:p>
    <w:p w:rsidR="00DD72DB" w:rsidRPr="00C26408" w:rsidRDefault="00DD72DB" w:rsidP="00DD72DB">
      <w:pPr>
        <w:pStyle w:val="a9"/>
        <w:ind w:left="709"/>
        <w:rPr>
          <w:sz w:val="24"/>
          <w:szCs w:val="24"/>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D72DB" w:rsidRPr="002A4297" w:rsidRDefault="00DD72DB" w:rsidP="00DD72DB">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D72DB" w:rsidRDefault="00DD72DB" w:rsidP="00DD72DB">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DD72DB" w:rsidRPr="0049596E" w:rsidRDefault="00DD72DB" w:rsidP="00DD72DB">
      <w:pPr>
        <w:pStyle w:val="a9"/>
        <w:numPr>
          <w:ilvl w:val="2"/>
          <w:numId w:val="3"/>
        </w:numPr>
        <w:ind w:left="0" w:firstLine="708"/>
        <w:jc w:val="both"/>
        <w:rPr>
          <w:sz w:val="24"/>
          <w:szCs w:val="24"/>
        </w:rPr>
      </w:pPr>
      <w:r>
        <w:rPr>
          <w:rStyle w:val="ab"/>
          <w:sz w:val="24"/>
          <w:szCs w:val="24"/>
        </w:rPr>
        <w:footnoteReference w:id="35"/>
      </w:r>
      <w:r w:rsidRPr="0049596E">
        <w:rPr>
          <w:sz w:val="24"/>
          <w:szCs w:val="24"/>
        </w:rPr>
        <w:t>При выплате дохода</w:t>
      </w:r>
      <w:r>
        <w:rPr>
          <w:rStyle w:val="ab"/>
          <w:sz w:val="24"/>
          <w:szCs w:val="24"/>
        </w:rPr>
        <w:footnoteReference w:id="36"/>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DD72DB" w:rsidRPr="0083595C"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83595C"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proofErr w:type="spellStart"/>
      <w:r>
        <w:rPr>
          <w:rFonts w:eastAsia="Times New Roman"/>
        </w:rPr>
        <w:t>Новооскольский</w:t>
      </w:r>
      <w:proofErr w:type="spellEnd"/>
      <w:r>
        <w:rPr>
          <w:rFonts w:eastAsia="Times New Roman"/>
        </w:rPr>
        <w:t xml:space="preserve"> район</w:t>
      </w:r>
      <w:r w:rsidRPr="00D84885">
        <w:rPr>
          <w:rFonts w:eastAsia="Times New Roman"/>
        </w:rPr>
        <w:t xml:space="preserve">, с. </w:t>
      </w:r>
      <w:proofErr w:type="spellStart"/>
      <w:r>
        <w:rPr>
          <w:rFonts w:eastAsia="Times New Roman"/>
        </w:rPr>
        <w:t>Тростенец</w:t>
      </w:r>
      <w:proofErr w:type="spellEnd"/>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bookmarkEnd w:id="9"/>
    <w:p w:rsidR="00DD72DB" w:rsidRPr="002A4297" w:rsidRDefault="00DD72DB" w:rsidP="00DD72DB">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w:t>
      </w:r>
      <w:r w:rsidRPr="002A4297">
        <w:rPr>
          <w:rFonts w:ascii="Times New Roman" w:eastAsia="Times New Roman" w:hAnsi="Times New Roman" w:cs="Times New Roman"/>
          <w:sz w:val="24"/>
          <w:szCs w:val="24"/>
          <w:lang w:eastAsia="ru-RU"/>
        </w:rPr>
        <w:lastRenderedPageBreak/>
        <w:t>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DD72DB" w:rsidRPr="00E21B8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B3148">
        <w:rPr>
          <w:rFonts w:ascii="Times New Roman" w:eastAsia="Times New Roman" w:hAnsi="Times New Roman" w:cs="Times New Roman"/>
          <w:sz w:val="24"/>
          <w:szCs w:val="24"/>
          <w:lang w:eastAsia="ru-RU"/>
        </w:rPr>
        <w:t xml:space="preserve"> в соответствии с пунктом 5.3.1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B3148">
        <w:rPr>
          <w:rFonts w:ascii="Times New Roman" w:eastAsia="Times New Roman" w:hAnsi="Times New Roman" w:cs="Times New Roman"/>
          <w:sz w:val="24"/>
          <w:szCs w:val="24"/>
          <w:lang w:eastAsia="ru-RU"/>
        </w:rPr>
        <w:t>, указанной в пункте 4.1 Договора</w:t>
      </w:r>
      <w:r w:rsidRPr="002A4297">
        <w:rPr>
          <w:rFonts w:ascii="Times New Roman" w:eastAsia="Times New Roman" w:hAnsi="Times New Roman" w:cs="Times New Roman"/>
          <w:sz w:val="24"/>
          <w:szCs w:val="24"/>
          <w:lang w:eastAsia="ru-RU"/>
        </w:rPr>
        <w:t>.</w:t>
      </w:r>
    </w:p>
    <w:p w:rsid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5B3148">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r w:rsidR="005B3148" w:rsidRPr="005B3148">
        <w:rPr>
          <w:rFonts w:ascii="Times New Roman" w:eastAsia="Times New Roman" w:hAnsi="Times New Roman" w:cs="Times New Roman"/>
          <w:sz w:val="24"/>
          <w:szCs w:val="24"/>
          <w:lang w:eastAsia="ru-RU"/>
        </w:rPr>
        <w:t xml:space="preserve">, </w:t>
      </w:r>
      <w:r w:rsidR="005B3148" w:rsidRPr="005B3148">
        <w:rPr>
          <w:rFonts w:ascii="Times New Roman" w:eastAsia="Times New Roman" w:hAnsi="Times New Roman" w:cs="Times New Roman"/>
          <w:sz w:val="24"/>
          <w:szCs w:val="24"/>
          <w:lang w:eastAsia="ru-RU"/>
        </w:rPr>
        <w:t>указанной в пункте </w:t>
      </w:r>
      <w:r w:rsidR="005B3148" w:rsidRPr="005B3148">
        <w:rPr>
          <w:rFonts w:ascii="Times New Roman" w:eastAsia="Times New Roman" w:hAnsi="Times New Roman" w:cs="Times New Roman"/>
          <w:sz w:val="24"/>
          <w:szCs w:val="24"/>
          <w:lang w:eastAsia="ru-RU"/>
        </w:rPr>
        <w:fldChar w:fldCharType="begin"/>
      </w:r>
      <w:r w:rsidR="005B3148" w:rsidRPr="005B3148">
        <w:rPr>
          <w:rFonts w:ascii="Times New Roman" w:eastAsia="Times New Roman" w:hAnsi="Times New Roman" w:cs="Times New Roman"/>
          <w:sz w:val="24"/>
          <w:szCs w:val="24"/>
          <w:lang w:eastAsia="ru-RU"/>
        </w:rPr>
        <w:instrText xml:space="preserve"> REF _Ref121494603 \r \h </w:instrText>
      </w:r>
      <w:r w:rsidR="005B3148">
        <w:rPr>
          <w:rFonts w:ascii="Times New Roman" w:eastAsia="Times New Roman" w:hAnsi="Times New Roman" w:cs="Times New Roman"/>
          <w:sz w:val="24"/>
          <w:szCs w:val="24"/>
          <w:lang w:eastAsia="ru-RU"/>
        </w:rPr>
      </w:r>
      <w:r w:rsidR="005B3148" w:rsidRPr="005B3148">
        <w:rPr>
          <w:rFonts w:ascii="Times New Roman" w:eastAsia="Times New Roman" w:hAnsi="Times New Roman" w:cs="Times New Roman"/>
          <w:sz w:val="24"/>
          <w:szCs w:val="24"/>
          <w:lang w:eastAsia="ru-RU"/>
        </w:rPr>
        <w:fldChar w:fldCharType="separate"/>
      </w:r>
      <w:r w:rsidR="005B3148" w:rsidRPr="005B3148">
        <w:rPr>
          <w:rFonts w:ascii="Times New Roman" w:eastAsia="Times New Roman" w:hAnsi="Times New Roman" w:cs="Times New Roman"/>
          <w:sz w:val="24"/>
          <w:szCs w:val="24"/>
          <w:lang w:eastAsia="ru-RU"/>
        </w:rPr>
        <w:t>4.1</w:t>
      </w:r>
      <w:r w:rsidR="005B3148" w:rsidRPr="005B3148">
        <w:rPr>
          <w:rFonts w:ascii="Times New Roman" w:eastAsia="Times New Roman" w:hAnsi="Times New Roman" w:cs="Times New Roman"/>
          <w:sz w:val="24"/>
          <w:szCs w:val="24"/>
          <w:lang w:eastAsia="ru-RU"/>
        </w:rPr>
        <w:fldChar w:fldCharType="end"/>
      </w:r>
      <w:r w:rsidR="005B3148" w:rsidRPr="005B3148">
        <w:rPr>
          <w:rFonts w:ascii="Times New Roman" w:eastAsia="Times New Roman" w:hAnsi="Times New Roman" w:cs="Times New Roman"/>
          <w:sz w:val="24"/>
          <w:szCs w:val="24"/>
          <w:lang w:eastAsia="ru-RU"/>
        </w:rPr>
        <w:t> Договора.</w:t>
      </w:r>
      <w:bookmarkEnd w:id="10"/>
      <w:r w:rsidRPr="005B3148">
        <w:rPr>
          <w:rFonts w:ascii="Times New Roman" w:eastAsia="Times New Roman" w:hAnsi="Times New Roman" w:cs="Times New Roman"/>
          <w:sz w:val="24"/>
          <w:szCs w:val="24"/>
          <w:lang w:eastAsia="ru-RU"/>
        </w:rPr>
        <w:t xml:space="preserve"> </w:t>
      </w:r>
      <w:r w:rsidR="005B3148" w:rsidRPr="00EC636C">
        <w:rPr>
          <w:rFonts w:ascii="Times New Roman" w:eastAsia="Times New Roman" w:hAnsi="Times New Roman" w:cs="Times New Roman"/>
          <w:sz w:val="24"/>
          <w:szCs w:val="24"/>
          <w:lang w:eastAsia="ru-RU"/>
        </w:rPr>
        <w:t xml:space="preserve">Продавец </w:t>
      </w:r>
      <w:r w:rsidR="005B3148">
        <w:rPr>
          <w:rFonts w:ascii="Times New Roman" w:eastAsia="Times New Roman" w:hAnsi="Times New Roman" w:cs="Times New Roman"/>
          <w:sz w:val="24"/>
          <w:szCs w:val="24"/>
          <w:lang w:eastAsia="ru-RU"/>
        </w:rPr>
        <w:lastRenderedPageBreak/>
        <w:t>в</w:t>
      </w:r>
      <w:r w:rsidR="005B3148" w:rsidRPr="00EC636C">
        <w:rPr>
          <w:rFonts w:ascii="Times New Roman" w:eastAsia="Times New Roman" w:hAnsi="Times New Roman" w:cs="Times New Roman"/>
          <w:sz w:val="24"/>
          <w:szCs w:val="24"/>
          <w:lang w:eastAsia="ru-RU"/>
        </w:rPr>
        <w:t>праве</w:t>
      </w:r>
      <w:r w:rsidR="005B3148">
        <w:rPr>
          <w:rFonts w:ascii="Times New Roman" w:eastAsia="Times New Roman" w:hAnsi="Times New Roman" w:cs="Times New Roman"/>
          <w:sz w:val="24"/>
          <w:szCs w:val="24"/>
          <w:lang w:eastAsia="ru-RU"/>
        </w:rPr>
        <w:t xml:space="preserve"> в одностороннем порядке</w:t>
      </w:r>
      <w:r w:rsidR="005B3148"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5B3148">
        <w:rPr>
          <w:rFonts w:ascii="Times New Roman" w:eastAsia="Times New Roman" w:hAnsi="Times New Roman" w:cs="Times New Roman"/>
          <w:sz w:val="24"/>
          <w:szCs w:val="24"/>
          <w:lang w:eastAsia="ru-RU"/>
        </w:rPr>
        <w:t>, на что Покупатель выражает свое безусловное согласие</w:t>
      </w:r>
      <w:r w:rsidR="005B3148">
        <w:rPr>
          <w:rFonts w:ascii="Times New Roman" w:eastAsia="Times New Roman" w:hAnsi="Times New Roman" w:cs="Times New Roman"/>
          <w:sz w:val="24"/>
          <w:szCs w:val="24"/>
          <w:lang w:eastAsia="ru-RU"/>
        </w:rPr>
        <w:t>.</w:t>
      </w:r>
      <w:bookmarkStart w:id="11" w:name="_GoBack"/>
      <w:bookmarkEnd w:id="11"/>
    </w:p>
    <w:p w:rsidR="00DD72DB" w:rsidRP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DD72DB" w:rsidRPr="003E2BD2" w:rsidRDefault="00DD72DB" w:rsidP="00DD72DB">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DD72DB" w:rsidRPr="00220FD4"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DD72DB" w:rsidRPr="00A36E00" w:rsidRDefault="00DD72DB" w:rsidP="00DD72DB">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DD72DB" w:rsidRDefault="00DD72DB" w:rsidP="00DD72DB">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D72DB" w:rsidRPr="00122F11" w:rsidRDefault="00DD72DB" w:rsidP="00DD72DB">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D72DB" w:rsidRPr="00493A51" w:rsidRDefault="00DD72DB" w:rsidP="00DD72DB">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b"/>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D72DB" w:rsidRPr="002A4297" w:rsidRDefault="00DD72DB" w:rsidP="00DD72DB">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Default="00DD72DB" w:rsidP="00DD72DB">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DD72DB" w:rsidRPr="002A4297" w:rsidRDefault="00DD72DB" w:rsidP="00DD72DB">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7"/>
      </w:r>
      <w:r w:rsidRPr="002A4297">
        <w:rPr>
          <w:rFonts w:ascii="Times New Roman" w:eastAsia="Times New Roman" w:hAnsi="Times New Roman" w:cs="Times New Roman"/>
          <w:b/>
          <w:sz w:val="24"/>
          <w:szCs w:val="24"/>
          <w:lang w:eastAsia="ru-RU"/>
        </w:rPr>
        <w:t>:</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57"/>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8"/>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9"/>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3"/>
      </w:r>
    </w:p>
    <w:p w:rsidR="00DD72DB" w:rsidRPr="002A4297" w:rsidRDefault="00DD72DB" w:rsidP="00DD72DB">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4"/>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692"/>
        <w:gridCol w:w="3397"/>
      </w:tblGrid>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8"/>
        <w:gridCol w:w="1233"/>
        <w:gridCol w:w="2155"/>
      </w:tblGrid>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left="360"/>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D72DB" w:rsidRPr="002A4297" w:rsidRDefault="00DD72DB" w:rsidP="00DD72DB">
      <w:pPr>
        <w:spacing w:after="0" w:line="240" w:lineRule="auto"/>
        <w:contextualSpacing/>
        <w:jc w:val="both"/>
        <w:rPr>
          <w:rFonts w:ascii="Times New Roman" w:eastAsia="Calibri" w:hAnsi="Times New Roman" w:cs="Times New Roman"/>
          <w:sz w:val="24"/>
          <w:szCs w:val="24"/>
          <w:lang w:eastAsia="ru-RU"/>
        </w:rPr>
      </w:pP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72DB" w:rsidRPr="001E0678" w:rsidRDefault="00DD72DB" w:rsidP="00DD72DB">
      <w:pPr>
        <w:autoSpaceDE w:val="0"/>
        <w:autoSpaceDN w:val="0"/>
        <w:spacing w:after="0" w:line="240" w:lineRule="auto"/>
        <w:rPr>
          <w:rFonts w:ascii="Times New Roman" w:eastAsia="Times New Roman" w:hAnsi="Times New Roman" w:cs="Times New Roman"/>
          <w:sz w:val="24"/>
          <w:szCs w:val="24"/>
          <w:lang w:eastAsia="ru-RU"/>
        </w:rPr>
      </w:pPr>
    </w:p>
    <w:p w:rsidR="00DD72DB" w:rsidRPr="001E0678" w:rsidRDefault="00DD72DB" w:rsidP="00DD72DB">
      <w:pPr>
        <w:autoSpaceDE w:val="0"/>
        <w:autoSpaceDN w:val="0"/>
        <w:spacing w:after="0" w:line="240" w:lineRule="auto"/>
        <w:jc w:val="both"/>
        <w:rPr>
          <w:rFonts w:ascii="Times New Roman" w:eastAsia="Times New Roman" w:hAnsi="Times New Roman" w:cs="Times New Roman"/>
          <w:iCs/>
          <w:sz w:val="24"/>
          <w:szCs w:val="24"/>
          <w:lang w:eastAsia="ru-RU"/>
        </w:rPr>
      </w:pPr>
    </w:p>
    <w:p w:rsidR="00DD72DB" w:rsidRPr="00140C09" w:rsidRDefault="00DD72DB" w:rsidP="00DD72D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78"/>
      </w:r>
      <w:r w:rsidRPr="002A4297">
        <w:rPr>
          <w:rFonts w:ascii="Times New Roman" w:eastAsia="Times New Roman" w:hAnsi="Times New Roman" w:cs="Times New Roman"/>
          <w:b/>
          <w:sz w:val="24"/>
          <w:szCs w:val="24"/>
          <w:lang w:val="x-none" w:eastAsia="x-none"/>
        </w:rPr>
        <w:t>Приложение № 3</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629"/>
        <w:gridCol w:w="2600"/>
        <w:gridCol w:w="2533"/>
        <w:gridCol w:w="2246"/>
        <w:gridCol w:w="1621"/>
      </w:tblGrid>
      <w:tr w:rsidR="00DD72DB" w:rsidRPr="002A4297" w:rsidTr="008C3EBF">
        <w:trPr>
          <w:jc w:val="center"/>
        </w:trPr>
        <w:tc>
          <w:tcPr>
            <w:tcW w:w="629" w:type="dxa"/>
            <w:vAlign w:val="center"/>
          </w:tcPr>
          <w:p w:rsidR="00DD72DB" w:rsidRPr="002A4297" w:rsidRDefault="00DD72DB" w:rsidP="008C3EBF">
            <w:pPr>
              <w:jc w:val="center"/>
              <w:rPr>
                <w:sz w:val="24"/>
                <w:szCs w:val="24"/>
              </w:rPr>
            </w:pPr>
            <w:r w:rsidRPr="002A4297">
              <w:rPr>
                <w:sz w:val="24"/>
                <w:szCs w:val="24"/>
              </w:rPr>
              <w:t>№ п/п</w:t>
            </w:r>
          </w:p>
        </w:tc>
        <w:tc>
          <w:tcPr>
            <w:tcW w:w="2600" w:type="dxa"/>
            <w:vAlign w:val="center"/>
          </w:tcPr>
          <w:p w:rsidR="00DD72DB" w:rsidRPr="002A4297" w:rsidRDefault="00DD72DB" w:rsidP="008C3EBF">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9"/>
            </w:r>
          </w:p>
        </w:tc>
        <w:tc>
          <w:tcPr>
            <w:tcW w:w="2533" w:type="dxa"/>
            <w:vAlign w:val="center"/>
          </w:tcPr>
          <w:p w:rsidR="00DD72DB" w:rsidRPr="002A4297" w:rsidRDefault="00DD72DB" w:rsidP="008C3EBF">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0"/>
            </w:r>
          </w:p>
        </w:tc>
        <w:tc>
          <w:tcPr>
            <w:tcW w:w="2246" w:type="dxa"/>
            <w:vAlign w:val="center"/>
          </w:tcPr>
          <w:p w:rsidR="00DD72DB" w:rsidRPr="002A4297" w:rsidRDefault="00DD72DB" w:rsidP="008C3EBF">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DD72DB" w:rsidRPr="002A4297" w:rsidRDefault="00DD72DB" w:rsidP="008C3EBF">
            <w:pPr>
              <w:jc w:val="center"/>
              <w:rPr>
                <w:bCs/>
                <w:sz w:val="24"/>
                <w:szCs w:val="24"/>
              </w:rPr>
            </w:pPr>
            <w:r w:rsidRPr="002A4297">
              <w:rPr>
                <w:bCs/>
                <w:sz w:val="24"/>
                <w:szCs w:val="24"/>
              </w:rPr>
              <w:t>Сумма НДС (20 %), руб.</w:t>
            </w: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5762" w:type="dxa"/>
            <w:gridSpan w:val="3"/>
            <w:vAlign w:val="center"/>
          </w:tcPr>
          <w:p w:rsidR="00DD72DB" w:rsidRPr="00623348" w:rsidRDefault="00DD72DB" w:rsidP="008C3EBF">
            <w:pPr>
              <w:jc w:val="center"/>
              <w:rPr>
                <w:sz w:val="24"/>
                <w:szCs w:val="24"/>
                <w:lang w:val="en-US"/>
              </w:rPr>
            </w:pPr>
            <w:r>
              <w:rPr>
                <w:sz w:val="24"/>
                <w:szCs w:val="24"/>
              </w:rPr>
              <w:t>ИТОГО</w:t>
            </w:r>
            <w:r>
              <w:rPr>
                <w:sz w:val="24"/>
                <w:szCs w:val="24"/>
                <w:lang w:val="en-US"/>
              </w:rPr>
              <w:t>:</w:t>
            </w: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bl>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930A8B" w:rsidRDefault="00DD72DB" w:rsidP="00DD72DB">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rsidP="00DD72DB">
      <w:pPr>
        <w:spacing w:after="0" w:line="240" w:lineRule="auto"/>
      </w:pPr>
      <w:r>
        <w:separator/>
      </w:r>
    </w:p>
  </w:endnote>
  <w:endnote w:type="continuationSeparator" w:id="0">
    <w:p w:rsidR="00DD72DB" w:rsidRDefault="00DD72DB" w:rsidP="00DD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5B31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Pr="00C26408" w:rsidRDefault="005B3148" w:rsidP="00C26408">
    <w:pPr>
      <w:pStyle w:val="a5"/>
      <w:jc w:val="right"/>
      <w:rPr>
        <w:rFonts w:ascii="Times New Roman" w:hAnsi="Times New Roman" w:cs="Times New Roman"/>
      </w:rPr>
    </w:pPr>
    <w:r>
      <w:rPr>
        <w:rFonts w:ascii="Times New Roman" w:hAnsi="Times New Roman" w:cs="Times New Roman"/>
        <w:noProof/>
        <w:lang w:eastAsia="ru-RU"/>
      </w:rPr>
      <w:drawing>
        <wp:inline distT="0" distB="0" distL="0" distR="0" wp14:anchorId="23B70408" wp14:editId="3F227C7A">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Pr>
            <w:rFonts w:ascii="Times New Roman" w:hAnsi="Times New Roman" w:cs="Times New Roman"/>
            <w:noProof/>
          </w:rPr>
          <w:t>19</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5B3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rsidP="00DD72DB">
      <w:pPr>
        <w:spacing w:after="0" w:line="240" w:lineRule="auto"/>
      </w:pPr>
      <w:r>
        <w:separator/>
      </w:r>
    </w:p>
  </w:footnote>
  <w:footnote w:type="continuationSeparator" w:id="0">
    <w:p w:rsidR="00DD72DB" w:rsidRDefault="00DD72DB" w:rsidP="00DD72DB">
      <w:pPr>
        <w:spacing w:after="0" w:line="240" w:lineRule="auto"/>
      </w:pPr>
      <w:r>
        <w:continuationSeparator/>
      </w:r>
    </w:p>
  </w:footnote>
  <w:footnote w:id="1">
    <w:p w:rsidR="00DD72DB" w:rsidRPr="001B6F8F" w:rsidRDefault="00DD72DB" w:rsidP="00DD72DB">
      <w:pPr>
        <w:pStyle w:val="a7"/>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D72DB" w:rsidRPr="00623348" w:rsidRDefault="00DD72DB" w:rsidP="00DD72DB">
      <w:pPr>
        <w:pStyle w:val="a7"/>
        <w:jc w:val="both"/>
        <w:rPr>
          <w:lang w:val="ru-RU"/>
        </w:rPr>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DD72DB" w:rsidRPr="00623348" w:rsidRDefault="00DD72DB" w:rsidP="00DD72DB">
      <w:pPr>
        <w:pStyle w:val="a7"/>
        <w:jc w:val="both"/>
        <w:rPr>
          <w:lang w:val="ru-RU"/>
        </w:rPr>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DD72DB" w:rsidRPr="00623348" w:rsidRDefault="00DD72DB" w:rsidP="00DD72DB">
      <w:pPr>
        <w:pStyle w:val="a7"/>
        <w:jc w:val="both"/>
        <w:rPr>
          <w:lang w:val="ru-RU"/>
        </w:rPr>
      </w:pPr>
      <w:r>
        <w:rPr>
          <w:rStyle w:val="ab"/>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DD72DB" w:rsidRPr="00BD61A9" w:rsidRDefault="00DD72DB" w:rsidP="00DD72DB">
      <w:pPr>
        <w:pStyle w:val="a7"/>
        <w:jc w:val="both"/>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DD72DB" w:rsidRPr="00BD61A9" w:rsidRDefault="00DD72DB" w:rsidP="00DD72DB">
      <w:pPr>
        <w:pStyle w:val="a7"/>
        <w:jc w:val="both"/>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DD72DB" w:rsidRPr="001B6F8F" w:rsidRDefault="00DD72DB" w:rsidP="00DD72DB">
      <w:pPr>
        <w:pStyle w:val="a7"/>
        <w:jc w:val="both"/>
      </w:pPr>
      <w:r w:rsidRPr="001B6F8F">
        <w:rPr>
          <w:rStyle w:val="ab"/>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D72DB" w:rsidRPr="00623348" w:rsidRDefault="00DD72DB" w:rsidP="00DD72DB">
      <w:pPr>
        <w:pStyle w:val="a7"/>
        <w:jc w:val="both"/>
        <w:rPr>
          <w:lang w:val="ru-RU"/>
        </w:rPr>
      </w:pPr>
      <w:r>
        <w:rPr>
          <w:rStyle w:val="ab"/>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DD72DB" w:rsidRPr="001B6F8F" w:rsidRDefault="00DD72DB" w:rsidP="00DD72DB">
      <w:pPr>
        <w:pStyle w:val="a7"/>
        <w:jc w:val="both"/>
      </w:pPr>
      <w:r w:rsidRPr="001B6F8F">
        <w:rPr>
          <w:rStyle w:val="ab"/>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D72DB" w:rsidRPr="00A6567F" w:rsidRDefault="00DD72DB" w:rsidP="00DD72DB">
      <w:pPr>
        <w:pStyle w:val="a7"/>
        <w:jc w:val="both"/>
      </w:pPr>
      <w:r w:rsidRPr="00A6567F">
        <w:rPr>
          <w:rStyle w:val="ab"/>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rsidR="00DD72DB" w:rsidRPr="00A6567F" w:rsidRDefault="00DD72DB" w:rsidP="00DD72DB">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rsidR="00DD72DB" w:rsidRPr="00623348" w:rsidRDefault="00DD72DB" w:rsidP="00DD72DB">
      <w:pPr>
        <w:pStyle w:val="a7"/>
        <w:jc w:val="both"/>
        <w:rPr>
          <w:lang w:val="ru-RU"/>
        </w:rPr>
      </w:pPr>
      <w:r>
        <w:rPr>
          <w:rStyle w:val="ab"/>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DD72DB" w:rsidRPr="001B6F8F" w:rsidRDefault="00DD72DB" w:rsidP="00DD72DB">
      <w:pPr>
        <w:pStyle w:val="a7"/>
        <w:jc w:val="both"/>
      </w:pPr>
      <w:r w:rsidRPr="001B6F8F">
        <w:rPr>
          <w:rStyle w:val="ab"/>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14">
    <w:p w:rsidR="00DD72DB" w:rsidRPr="001B6F8F" w:rsidRDefault="00DD72DB" w:rsidP="00DD72DB">
      <w:pPr>
        <w:pStyle w:val="a7"/>
        <w:jc w:val="both"/>
      </w:pPr>
      <w:r w:rsidRPr="001B6F8F">
        <w:rPr>
          <w:rStyle w:val="ab"/>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DD72DB" w:rsidRPr="00A6567F" w:rsidRDefault="00DD72DB" w:rsidP="00DD72DB">
      <w:pPr>
        <w:pStyle w:val="a7"/>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6">
    <w:p w:rsidR="00DD72DB" w:rsidRPr="001B6F8F" w:rsidRDefault="00DD72DB" w:rsidP="00DD72DB">
      <w:pPr>
        <w:pStyle w:val="a7"/>
        <w:jc w:val="both"/>
      </w:pPr>
      <w:r w:rsidRPr="001B6F8F">
        <w:rPr>
          <w:rStyle w:val="ab"/>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17">
    <w:p w:rsidR="00DD72DB" w:rsidRPr="00780340" w:rsidRDefault="00DD72DB" w:rsidP="00DD72DB">
      <w:pPr>
        <w:pStyle w:val="a7"/>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8">
    <w:p w:rsidR="00DD72DB" w:rsidRPr="00A6567F" w:rsidRDefault="00DD72DB" w:rsidP="00DD72DB">
      <w:pPr>
        <w:pStyle w:val="a7"/>
        <w:jc w:val="both"/>
      </w:pPr>
      <w:r w:rsidRPr="00A6567F">
        <w:rPr>
          <w:rStyle w:val="ab"/>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9">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0">
    <w:p w:rsidR="00DD72DB" w:rsidRPr="00EB3074" w:rsidRDefault="00DD72DB" w:rsidP="00DD72DB">
      <w:pPr>
        <w:pStyle w:val="a7"/>
        <w:jc w:val="both"/>
      </w:pPr>
      <w:r w:rsidRPr="001B6F8F">
        <w:rPr>
          <w:rStyle w:val="ab"/>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1">
    <w:p w:rsidR="00DD72DB" w:rsidRPr="00A878C6" w:rsidRDefault="00DD72DB" w:rsidP="00DD72DB">
      <w:pPr>
        <w:pStyle w:val="a7"/>
        <w:jc w:val="both"/>
      </w:pPr>
      <w:r w:rsidRPr="00C567FB">
        <w:rPr>
          <w:rStyle w:val="ab"/>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2">
    <w:p w:rsidR="00DD72DB" w:rsidRPr="001B6F8F" w:rsidRDefault="00DD72DB" w:rsidP="00DD72DB">
      <w:pPr>
        <w:pStyle w:val="a7"/>
        <w:jc w:val="both"/>
      </w:pPr>
      <w:r w:rsidRPr="00A878C6">
        <w:rPr>
          <w:rStyle w:val="ab"/>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3">
    <w:p w:rsidR="00DD72DB" w:rsidRPr="001B6F8F" w:rsidRDefault="00DD72DB" w:rsidP="00DD72DB">
      <w:pPr>
        <w:pStyle w:val="a7"/>
        <w:jc w:val="both"/>
      </w:pPr>
      <w:r w:rsidRPr="001B6F8F">
        <w:rPr>
          <w:rStyle w:val="ab"/>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24">
    <w:p w:rsidR="00DD72DB" w:rsidRPr="00623348" w:rsidRDefault="00DD72DB" w:rsidP="00DD72DB">
      <w:pPr>
        <w:pStyle w:val="a7"/>
        <w:jc w:val="both"/>
        <w:rPr>
          <w:lang w:val="ru-RU"/>
        </w:rPr>
      </w:pPr>
      <w:r>
        <w:rPr>
          <w:rStyle w:val="ab"/>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5">
    <w:p w:rsidR="00DD72DB" w:rsidRPr="00A6567F" w:rsidRDefault="00DD72DB" w:rsidP="00DD72DB">
      <w:pPr>
        <w:pStyle w:val="a7"/>
        <w:jc w:val="both"/>
      </w:pPr>
      <w:r w:rsidRPr="00A6567F">
        <w:rPr>
          <w:rStyle w:val="ab"/>
        </w:rPr>
        <w:footnoteRef/>
      </w:r>
      <w:r w:rsidRPr="00A6567F">
        <w:t xml:space="preserve"> </w:t>
      </w:r>
      <w:r w:rsidRPr="00A6567F">
        <w:t>Пункт договора указывается в случае оплаты не кредитными денежными средствами.</w:t>
      </w:r>
    </w:p>
  </w:footnote>
  <w:footnote w:id="26">
    <w:p w:rsidR="00DD72DB" w:rsidRPr="00A6567F" w:rsidRDefault="00DD72DB" w:rsidP="00DD72DB">
      <w:pPr>
        <w:pStyle w:val="a7"/>
        <w:jc w:val="both"/>
      </w:pPr>
      <w:r w:rsidRPr="00A6567F">
        <w:rPr>
          <w:rStyle w:val="ab"/>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DD72DB" w:rsidRPr="00E22219" w:rsidRDefault="00DD72DB" w:rsidP="00DD72DB">
      <w:pPr>
        <w:pStyle w:val="a7"/>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8">
    <w:p w:rsidR="00DD72DB" w:rsidRPr="00E22219" w:rsidRDefault="00DD72DB" w:rsidP="00DD72DB">
      <w:pPr>
        <w:pStyle w:val="a7"/>
        <w:jc w:val="both"/>
      </w:pPr>
      <w:r>
        <w:rPr>
          <w:rStyle w:val="ab"/>
        </w:rPr>
        <w:footnoteRef/>
      </w:r>
      <w:r>
        <w:t xml:space="preserve"> </w:t>
      </w:r>
      <w:r w:rsidRPr="00E22219">
        <w:t>Слова «земельный налог» включаются в случае продажи земельного участка.</w:t>
      </w:r>
    </w:p>
  </w:footnote>
  <w:footnote w:id="2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0">
    <w:p w:rsidR="000B46FA" w:rsidRPr="001026CE" w:rsidRDefault="000B46FA" w:rsidP="000B46FA">
      <w:pPr>
        <w:pStyle w:val="a7"/>
        <w:jc w:val="both"/>
      </w:pPr>
      <w:r w:rsidRPr="001026CE">
        <w:rPr>
          <w:rStyle w:val="ab"/>
        </w:rPr>
        <w:footnoteRef/>
      </w:r>
      <w:r w:rsidRPr="001026CE">
        <w:t> </w:t>
      </w:r>
      <w:r w:rsidRPr="001026CE">
        <w:t>Слова «налог на имущество» включаются в случае продажи недвижимого имущества, за исключением земельного участка.</w:t>
      </w:r>
    </w:p>
  </w:footnote>
  <w:footnote w:id="31">
    <w:p w:rsidR="000B46FA" w:rsidRPr="001026CE" w:rsidRDefault="000B46FA" w:rsidP="000B46FA">
      <w:pPr>
        <w:pStyle w:val="a7"/>
        <w:jc w:val="both"/>
      </w:pPr>
      <w:r w:rsidRPr="001026CE">
        <w:rPr>
          <w:rStyle w:val="ab"/>
        </w:rPr>
        <w:footnoteRef/>
      </w:r>
      <w:r w:rsidRPr="001026CE">
        <w:t> </w:t>
      </w:r>
      <w:r w:rsidRPr="001026CE">
        <w:t>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32">
    <w:p w:rsidR="000B46FA" w:rsidRPr="001026CE" w:rsidRDefault="000B46FA" w:rsidP="000B46FA">
      <w:pPr>
        <w:pStyle w:val="a7"/>
        <w:jc w:val="both"/>
      </w:pPr>
      <w:r w:rsidRPr="001026CE">
        <w:rPr>
          <w:rStyle w:val="ab"/>
        </w:rPr>
        <w:footnoteRef/>
      </w:r>
      <w:r w:rsidRPr="001026CE">
        <w:t xml:space="preserve"> </w:t>
      </w:r>
      <w:r w:rsidRPr="001026CE">
        <w:t>Слова «</w:t>
      </w:r>
      <w:r>
        <w:t xml:space="preserve">, </w:t>
      </w:r>
      <w:r w:rsidRPr="001026CE">
        <w:t>пунктом 7 статьи 396 НК РФ (земельный налог)» включаются в случае продажи земельного участка.</w:t>
      </w:r>
    </w:p>
  </w:footnote>
  <w:footnote w:id="33">
    <w:p w:rsidR="000B46FA" w:rsidRPr="00594389" w:rsidRDefault="000B46FA" w:rsidP="000B46FA">
      <w:pPr>
        <w:pStyle w:val="a7"/>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34">
    <w:p w:rsidR="00DD72DB" w:rsidRPr="00A6567F" w:rsidRDefault="00DD72DB" w:rsidP="00DD72DB">
      <w:pPr>
        <w:pStyle w:val="a7"/>
        <w:jc w:val="both"/>
      </w:pPr>
      <w:r w:rsidRPr="00A6567F">
        <w:rPr>
          <w:rStyle w:val="ab"/>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35">
    <w:p w:rsidR="00DD72DB" w:rsidRPr="00C26408" w:rsidRDefault="00DD72DB" w:rsidP="00DD72DB">
      <w:pPr>
        <w:pStyle w:val="a7"/>
        <w:jc w:val="both"/>
        <w:rPr>
          <w:lang w:val="ru-RU"/>
        </w:rPr>
      </w:pPr>
      <w:r>
        <w:rPr>
          <w:rStyle w:val="ab"/>
        </w:rPr>
        <w:footnoteRef/>
      </w:r>
      <w:r>
        <w:t xml:space="preserve"> </w:t>
      </w:r>
      <w:r>
        <w:rPr>
          <w:lang w:val="ru-RU"/>
        </w:rPr>
        <w:t>Пункт Договора не указывается в случае, если Покупатель не является физическим лицом.</w:t>
      </w:r>
    </w:p>
  </w:footnote>
  <w:footnote w:id="36">
    <w:p w:rsidR="00DD72DB" w:rsidRPr="00C26408" w:rsidRDefault="00DD72DB" w:rsidP="00DD72DB">
      <w:pPr>
        <w:pStyle w:val="a7"/>
        <w:jc w:val="both"/>
        <w:rPr>
          <w:lang w:val="ru-RU"/>
        </w:rPr>
      </w:pPr>
      <w:r>
        <w:rPr>
          <w:rStyle w:val="ab"/>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7">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8">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0">
    <w:p w:rsidR="00DD72DB" w:rsidRPr="00623348" w:rsidRDefault="00DD72DB" w:rsidP="00DD72DB">
      <w:pPr>
        <w:pStyle w:val="a7"/>
        <w:jc w:val="both"/>
        <w:rPr>
          <w:lang w:val="ru-RU"/>
        </w:rPr>
      </w:pPr>
      <w:r w:rsidRPr="001B6F8F">
        <w:rPr>
          <w:rStyle w:val="ab"/>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1">
    <w:p w:rsidR="00DD72DB" w:rsidRPr="00C26408" w:rsidRDefault="00DD72DB" w:rsidP="00DD72DB">
      <w:pPr>
        <w:pStyle w:val="a7"/>
        <w:jc w:val="both"/>
        <w:rPr>
          <w:lang w:val="ru-RU"/>
        </w:rPr>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2">
    <w:p w:rsidR="00DD72DB" w:rsidRPr="00606687" w:rsidRDefault="00DD72DB" w:rsidP="00DD72DB">
      <w:pPr>
        <w:pStyle w:val="a7"/>
        <w:jc w:val="both"/>
      </w:pPr>
      <w:r>
        <w:rPr>
          <w:rStyle w:val="ab"/>
        </w:rPr>
        <w:footnoteRef/>
      </w:r>
      <w:r>
        <w:t xml:space="preserve"> </w:t>
      </w:r>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3">
    <w:p w:rsidR="00DD72DB" w:rsidRPr="00606687" w:rsidRDefault="00DD72DB" w:rsidP="00DD72DB">
      <w:pPr>
        <w:pStyle w:val="a7"/>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4">
    <w:p w:rsidR="00DD72DB" w:rsidRPr="00850295" w:rsidRDefault="00DD72DB" w:rsidP="00DD72DB">
      <w:pPr>
        <w:pStyle w:val="a7"/>
        <w:rPr>
          <w:lang w:val="ru-RU"/>
        </w:rPr>
      </w:pPr>
      <w:r>
        <w:rPr>
          <w:rStyle w:val="ab"/>
        </w:rPr>
        <w:footnoteRef/>
      </w:r>
      <w:r>
        <w:t xml:space="preserve"> </w:t>
      </w:r>
      <w:r>
        <w:rPr>
          <w:lang w:val="ru-RU"/>
        </w:rPr>
        <w:t>Для договоров с физическими лицами слово «работников» удалить.</w:t>
      </w:r>
    </w:p>
  </w:footnote>
  <w:footnote w:id="45">
    <w:p w:rsidR="00DD72DB" w:rsidRPr="001B6F8F" w:rsidRDefault="00DD72DB" w:rsidP="00DD72DB">
      <w:pPr>
        <w:pStyle w:val="a7"/>
        <w:jc w:val="both"/>
      </w:pPr>
      <w:r w:rsidRPr="001B6F8F">
        <w:rPr>
          <w:rStyle w:val="ab"/>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46">
    <w:p w:rsidR="00DD72DB" w:rsidRPr="001B6F8F" w:rsidRDefault="00DD72DB" w:rsidP="00DD72DB">
      <w:pPr>
        <w:pStyle w:val="a7"/>
        <w:jc w:val="both"/>
      </w:pPr>
      <w:r w:rsidRPr="001B6F8F">
        <w:rPr>
          <w:rStyle w:val="ab"/>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47">
    <w:p w:rsidR="00DD72DB" w:rsidRPr="001B6F8F" w:rsidRDefault="00DD72DB" w:rsidP="00DD72DB">
      <w:pPr>
        <w:pStyle w:val="a7"/>
        <w:jc w:val="both"/>
      </w:pPr>
      <w:r w:rsidRPr="001B6F8F">
        <w:rPr>
          <w:rStyle w:val="ab"/>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48">
    <w:p w:rsidR="00DD72DB" w:rsidRPr="001B6F8F" w:rsidRDefault="00DD72DB" w:rsidP="00DD72DB">
      <w:pPr>
        <w:pStyle w:val="a7"/>
        <w:jc w:val="both"/>
      </w:pPr>
      <w:r w:rsidRPr="001B6F8F">
        <w:rPr>
          <w:rStyle w:val="ab"/>
        </w:rPr>
        <w:footnoteRef/>
      </w:r>
      <w:r w:rsidRPr="001B6F8F">
        <w:t xml:space="preserve"> </w:t>
      </w:r>
      <w:r w:rsidRPr="001B6F8F">
        <w:t>Пункт указывается при необходимости.</w:t>
      </w:r>
    </w:p>
  </w:footnote>
  <w:footnote w:id="49">
    <w:p w:rsidR="00DD72DB" w:rsidRPr="001B6F8F" w:rsidRDefault="00DD72DB" w:rsidP="00DD72DB">
      <w:pPr>
        <w:pStyle w:val="a7"/>
        <w:jc w:val="both"/>
      </w:pPr>
      <w:r w:rsidRPr="001B6F8F">
        <w:rPr>
          <w:rStyle w:val="ab"/>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DD72DB" w:rsidRPr="001B6F8F" w:rsidRDefault="00DD72DB" w:rsidP="00DD72DB">
      <w:pPr>
        <w:pStyle w:val="a7"/>
        <w:jc w:val="both"/>
      </w:pPr>
      <w:r w:rsidRPr="001B6F8F">
        <w:rPr>
          <w:rStyle w:val="ab"/>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DD72DB" w:rsidRPr="001B6F8F" w:rsidRDefault="00DD72DB" w:rsidP="00DD72DB">
      <w:pPr>
        <w:pStyle w:val="a7"/>
        <w:jc w:val="both"/>
      </w:pPr>
      <w:r w:rsidRPr="001B6F8F">
        <w:rPr>
          <w:rStyle w:val="ab"/>
        </w:rPr>
        <w:footnoteRef/>
      </w:r>
      <w:r w:rsidRPr="001B6F8F">
        <w:t xml:space="preserve"> </w:t>
      </w:r>
      <w:r w:rsidRPr="001B6F8F">
        <w:t>Указывается в соответствии с Единым государственным реестром недвижимости.</w:t>
      </w:r>
    </w:p>
  </w:footnote>
  <w:footnote w:id="52">
    <w:p w:rsidR="00DD72DB" w:rsidRPr="001B6F8F" w:rsidRDefault="00DD72DB" w:rsidP="00DD72DB">
      <w:pPr>
        <w:pStyle w:val="a7"/>
        <w:jc w:val="both"/>
      </w:pPr>
      <w:r w:rsidRPr="001B6F8F">
        <w:rPr>
          <w:rStyle w:val="ab"/>
        </w:rPr>
        <w:footnoteRef/>
      </w:r>
      <w:r w:rsidRPr="001B6F8F">
        <w:t xml:space="preserve"> </w:t>
      </w:r>
      <w:r w:rsidRPr="001B6F8F">
        <w:t>Указывается в соответствии с Единым государственным реестром недвижимости.</w:t>
      </w:r>
    </w:p>
  </w:footnote>
  <w:footnote w:id="53">
    <w:p w:rsidR="00DD72DB" w:rsidRPr="001B6F8F" w:rsidRDefault="00DD72DB" w:rsidP="00DD72DB">
      <w:pPr>
        <w:pStyle w:val="a7"/>
        <w:jc w:val="both"/>
      </w:pPr>
      <w:r w:rsidRPr="001B6F8F">
        <w:rPr>
          <w:rStyle w:val="ab"/>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DD72DB" w:rsidRPr="001B6F8F" w:rsidRDefault="00DD72DB" w:rsidP="00DD72DB">
      <w:pPr>
        <w:pStyle w:val="a7"/>
        <w:jc w:val="both"/>
      </w:pPr>
      <w:r w:rsidRPr="001B6F8F">
        <w:rPr>
          <w:rStyle w:val="ab"/>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DD72DB" w:rsidRPr="001B6F8F" w:rsidRDefault="00DD72DB" w:rsidP="00DD72DB">
      <w:pPr>
        <w:pStyle w:val="a7"/>
        <w:jc w:val="both"/>
      </w:pPr>
      <w:r w:rsidRPr="001B6F8F">
        <w:rPr>
          <w:rStyle w:val="ab"/>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56">
    <w:p w:rsidR="00DD72DB" w:rsidRPr="001B6F8F" w:rsidRDefault="00DD72DB" w:rsidP="00DD72DB">
      <w:pPr>
        <w:pStyle w:val="a7"/>
        <w:jc w:val="both"/>
      </w:pPr>
      <w:r w:rsidRPr="001B6F8F">
        <w:rPr>
          <w:rStyle w:val="ab"/>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57">
    <w:p w:rsidR="00DD72DB" w:rsidRPr="001B6F8F" w:rsidRDefault="00DD72DB" w:rsidP="00DD72DB">
      <w:pPr>
        <w:pStyle w:val="a7"/>
        <w:jc w:val="both"/>
      </w:pPr>
      <w:r w:rsidRPr="001B6F8F">
        <w:rPr>
          <w:rStyle w:val="ab"/>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8">
    <w:p w:rsidR="00DD72DB" w:rsidRPr="001B6F8F" w:rsidRDefault="00DD72DB" w:rsidP="00DD72DB">
      <w:pPr>
        <w:pStyle w:val="a7"/>
        <w:jc w:val="both"/>
      </w:pPr>
      <w:r w:rsidRPr="001B6F8F">
        <w:rPr>
          <w:rStyle w:val="ab"/>
        </w:rPr>
        <w:footnoteRef/>
      </w:r>
      <w:r w:rsidRPr="001B6F8F">
        <w:t xml:space="preserve"> </w:t>
      </w:r>
      <w:r w:rsidRPr="001B6F8F">
        <w:t>Указывается в соответствии с Единым государственным реестром недвижимости.</w:t>
      </w:r>
    </w:p>
  </w:footnote>
  <w:footnote w:id="59">
    <w:p w:rsidR="00DD72DB" w:rsidRPr="001B6F8F" w:rsidRDefault="00DD72DB" w:rsidP="00DD72DB">
      <w:pPr>
        <w:pStyle w:val="a7"/>
        <w:jc w:val="both"/>
      </w:pPr>
      <w:r w:rsidRPr="001B6F8F">
        <w:rPr>
          <w:rStyle w:val="ab"/>
        </w:rPr>
        <w:footnoteRef/>
      </w:r>
      <w:r w:rsidRPr="001B6F8F">
        <w:t xml:space="preserve"> </w:t>
      </w:r>
      <w:r w:rsidRPr="001B6F8F">
        <w:t>Указывается в соответствии с Единым государственным реестром недвижимости.</w:t>
      </w:r>
    </w:p>
  </w:footnote>
  <w:footnote w:id="60">
    <w:p w:rsidR="00DD72DB" w:rsidRPr="001B6F8F" w:rsidRDefault="00DD72DB" w:rsidP="00DD72DB">
      <w:pPr>
        <w:pStyle w:val="a7"/>
        <w:jc w:val="both"/>
      </w:pPr>
      <w:r w:rsidRPr="001B6F8F">
        <w:rPr>
          <w:rStyle w:val="ab"/>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1">
    <w:p w:rsidR="00DD72DB" w:rsidRPr="001B6F8F" w:rsidRDefault="00DD72DB" w:rsidP="00DD72DB">
      <w:pPr>
        <w:pStyle w:val="a7"/>
        <w:jc w:val="both"/>
      </w:pPr>
      <w:r w:rsidRPr="001B6F8F">
        <w:rPr>
          <w:rStyle w:val="ab"/>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2">
    <w:p w:rsidR="00DD72DB" w:rsidRPr="001B6F8F" w:rsidRDefault="00DD72DB" w:rsidP="00DD72DB">
      <w:pPr>
        <w:pStyle w:val="a7"/>
        <w:jc w:val="both"/>
      </w:pPr>
      <w:r w:rsidRPr="001B6F8F">
        <w:rPr>
          <w:rStyle w:val="ab"/>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63">
    <w:p w:rsidR="00DD72DB" w:rsidRPr="001B6F8F" w:rsidRDefault="00DD72DB" w:rsidP="00DD72DB">
      <w:pPr>
        <w:pStyle w:val="a7"/>
        <w:jc w:val="both"/>
      </w:pPr>
      <w:r w:rsidRPr="001B6F8F">
        <w:rPr>
          <w:rStyle w:val="ab"/>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4">
    <w:p w:rsidR="00DD72DB" w:rsidRPr="001B6F8F" w:rsidRDefault="00DD72DB" w:rsidP="00DD72DB">
      <w:pPr>
        <w:pStyle w:val="a7"/>
        <w:jc w:val="both"/>
      </w:pPr>
      <w:r w:rsidRPr="001B6F8F">
        <w:rPr>
          <w:rStyle w:val="ab"/>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65">
    <w:p w:rsidR="00DD72DB" w:rsidRPr="001B6F8F" w:rsidRDefault="00DD72DB" w:rsidP="00DD72DB">
      <w:pPr>
        <w:pStyle w:val="a7"/>
        <w:jc w:val="both"/>
      </w:pPr>
      <w:r w:rsidRPr="001B6F8F">
        <w:rPr>
          <w:rStyle w:val="ab"/>
        </w:rPr>
        <w:footnoteRef/>
      </w:r>
      <w:r w:rsidRPr="001B6F8F">
        <w:t xml:space="preserve"> </w:t>
      </w:r>
      <w:r w:rsidRPr="001B6F8F">
        <w:t>Указывается каждый индивидуальный прибор учета отдельно.</w:t>
      </w:r>
    </w:p>
  </w:footnote>
  <w:footnote w:id="66">
    <w:p w:rsidR="00DD72DB" w:rsidRPr="001B6F8F" w:rsidRDefault="00DD72DB" w:rsidP="00DD72DB">
      <w:pPr>
        <w:pStyle w:val="a7"/>
        <w:jc w:val="both"/>
      </w:pPr>
      <w:r w:rsidRPr="001B6F8F">
        <w:rPr>
          <w:rStyle w:val="ab"/>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67">
    <w:p w:rsidR="00DD72DB" w:rsidRPr="001B6F8F" w:rsidRDefault="00DD72DB" w:rsidP="00DD72DB">
      <w:pPr>
        <w:pStyle w:val="a7"/>
        <w:jc w:val="both"/>
      </w:pPr>
      <w:r w:rsidRPr="001B6F8F">
        <w:rPr>
          <w:rStyle w:val="ab"/>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68">
    <w:p w:rsidR="00DD72DB" w:rsidRPr="001B6F8F" w:rsidRDefault="00DD72DB" w:rsidP="00DD72DB">
      <w:pPr>
        <w:pStyle w:val="a7"/>
        <w:jc w:val="both"/>
      </w:pPr>
      <w:r w:rsidRPr="001B6F8F">
        <w:rPr>
          <w:rStyle w:val="ab"/>
        </w:rPr>
        <w:footnoteRef/>
      </w:r>
      <w:r w:rsidRPr="001B6F8F">
        <w:t xml:space="preserve"> </w:t>
      </w:r>
      <w:r w:rsidRPr="001B6F8F">
        <w:t>Пункт указывается в случае если передается движимое имущество.</w:t>
      </w:r>
    </w:p>
  </w:footnote>
  <w:footnote w:id="69">
    <w:p w:rsidR="00DD72DB" w:rsidRPr="001B6F8F" w:rsidRDefault="00DD72DB" w:rsidP="00DD72DB">
      <w:pPr>
        <w:pStyle w:val="a7"/>
        <w:jc w:val="both"/>
      </w:pPr>
      <w:r w:rsidRPr="001B6F8F">
        <w:rPr>
          <w:rStyle w:val="ab"/>
        </w:rPr>
        <w:footnoteRef/>
      </w:r>
      <w:r w:rsidRPr="001B6F8F">
        <w:t xml:space="preserve"> </w:t>
      </w:r>
      <w:r w:rsidRPr="001B6F8F">
        <w:t>Пункт указывается при необходимости.</w:t>
      </w:r>
    </w:p>
  </w:footnote>
  <w:footnote w:id="70">
    <w:p w:rsidR="00DD72DB" w:rsidRPr="001B6F8F" w:rsidRDefault="00DD72DB" w:rsidP="00DD72DB">
      <w:pPr>
        <w:pStyle w:val="a7"/>
        <w:jc w:val="both"/>
      </w:pPr>
      <w:r w:rsidRPr="001B6F8F">
        <w:rPr>
          <w:rStyle w:val="ab"/>
        </w:rPr>
        <w:footnoteRef/>
      </w:r>
      <w:r w:rsidRPr="001B6F8F">
        <w:t xml:space="preserve"> </w:t>
      </w:r>
      <w:r w:rsidRPr="001B6F8F">
        <w:t>Пункт указывается при необходимости.</w:t>
      </w:r>
    </w:p>
  </w:footnote>
  <w:footnote w:id="71">
    <w:p w:rsidR="00DD72DB" w:rsidRPr="00887520" w:rsidRDefault="00DD72DB" w:rsidP="00DD72DB">
      <w:pPr>
        <w:pStyle w:val="a7"/>
        <w:jc w:val="both"/>
      </w:pPr>
      <w:r w:rsidRPr="00887520">
        <w:rPr>
          <w:rStyle w:val="ab"/>
        </w:rPr>
        <w:footnoteRef/>
      </w:r>
      <w:r w:rsidRPr="00887520">
        <w:t xml:space="preserve"> </w:t>
      </w:r>
      <w:r w:rsidRPr="00887520">
        <w:t>Если применимо.</w:t>
      </w:r>
    </w:p>
  </w:footnote>
  <w:footnote w:id="72">
    <w:p w:rsidR="00DD72DB" w:rsidRPr="00887520" w:rsidRDefault="00DD72DB" w:rsidP="00DD72DB">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DD72DB" w:rsidRPr="00887520" w:rsidRDefault="00DD72DB" w:rsidP="00DD72DB">
      <w:pPr>
        <w:pStyle w:val="a7"/>
        <w:jc w:val="both"/>
      </w:pPr>
      <w:r w:rsidRPr="00887520">
        <w:rPr>
          <w:rStyle w:val="ab"/>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4">
    <w:p w:rsidR="00DD72DB" w:rsidRPr="00887520" w:rsidRDefault="00DD72DB" w:rsidP="00DD72DB">
      <w:pPr>
        <w:pStyle w:val="a7"/>
        <w:jc w:val="both"/>
      </w:pPr>
      <w:r w:rsidRPr="00887520">
        <w:rPr>
          <w:rStyle w:val="ab"/>
        </w:rPr>
        <w:footnoteRef/>
      </w:r>
      <w:r w:rsidRPr="00887520">
        <w:t xml:space="preserve"> </w:t>
      </w:r>
      <w:r w:rsidRPr="00887520">
        <w:t>Номер (при наличии), дата и заголовок (при наличии).</w:t>
      </w:r>
    </w:p>
  </w:footnote>
  <w:footnote w:id="75">
    <w:p w:rsidR="00DD72DB" w:rsidRPr="00732A86" w:rsidRDefault="00DD72DB" w:rsidP="00DD72DB">
      <w:pPr>
        <w:pStyle w:val="a7"/>
        <w:jc w:val="both"/>
      </w:pPr>
      <w:r w:rsidRPr="00732A86">
        <w:rPr>
          <w:rStyle w:val="ab"/>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76">
    <w:p w:rsidR="00DD72DB" w:rsidRPr="00732A86" w:rsidRDefault="00DD72DB" w:rsidP="00DD72DB">
      <w:pPr>
        <w:pStyle w:val="a7"/>
        <w:jc w:val="both"/>
      </w:pPr>
      <w:r w:rsidRPr="00732A86">
        <w:rPr>
          <w:rStyle w:val="ab"/>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77">
    <w:p w:rsidR="00DD72DB" w:rsidRPr="001B6F8F" w:rsidRDefault="00DD72DB" w:rsidP="00DD72DB">
      <w:pPr>
        <w:pStyle w:val="a7"/>
        <w:jc w:val="both"/>
      </w:pPr>
      <w:r w:rsidRPr="001B6F8F">
        <w:rPr>
          <w:rStyle w:val="ab"/>
        </w:rPr>
        <w:footnoteRef/>
      </w:r>
      <w:r w:rsidRPr="001B6F8F">
        <w:t xml:space="preserve"> </w:t>
      </w:r>
      <w:r w:rsidRPr="001B6F8F">
        <w:t>Пункт указывается при необходимости.</w:t>
      </w:r>
    </w:p>
  </w:footnote>
  <w:footnote w:id="78">
    <w:p w:rsidR="00DD72DB" w:rsidRPr="001B6F8F" w:rsidRDefault="00DD72DB" w:rsidP="00DD72DB">
      <w:pPr>
        <w:pStyle w:val="a7"/>
        <w:jc w:val="both"/>
      </w:pPr>
      <w:r w:rsidRPr="001B6F8F">
        <w:rPr>
          <w:rStyle w:val="ab"/>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79">
    <w:p w:rsidR="00DD72DB" w:rsidRPr="001B6F8F" w:rsidRDefault="00DD72DB" w:rsidP="00DD72DB">
      <w:pPr>
        <w:pStyle w:val="a7"/>
        <w:jc w:val="both"/>
      </w:pPr>
      <w:r w:rsidRPr="001B6F8F">
        <w:rPr>
          <w:rStyle w:val="ab"/>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0">
    <w:p w:rsidR="00DD72DB" w:rsidRPr="001B6F8F" w:rsidRDefault="00DD72DB" w:rsidP="00DD72DB">
      <w:pPr>
        <w:pStyle w:val="a7"/>
        <w:jc w:val="both"/>
      </w:pPr>
      <w:r w:rsidRPr="001B6F8F">
        <w:rPr>
          <w:rStyle w:val="ab"/>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81">
    <w:p w:rsidR="00DD72DB" w:rsidRPr="001B6F8F" w:rsidRDefault="00DD72DB" w:rsidP="00DD72DB">
      <w:pPr>
        <w:pStyle w:val="a7"/>
        <w:jc w:val="both"/>
      </w:pPr>
      <w:r w:rsidRPr="001B6F8F">
        <w:rPr>
          <w:rStyle w:val="ab"/>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5B31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5B31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5B31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B"/>
    <w:rsid w:val="000A1E31"/>
    <w:rsid w:val="000B46FA"/>
    <w:rsid w:val="000D1CCB"/>
    <w:rsid w:val="005B3148"/>
    <w:rsid w:val="00930A8B"/>
    <w:rsid w:val="00B77A20"/>
    <w:rsid w:val="00C631C3"/>
    <w:rsid w:val="00D95CFA"/>
    <w:rsid w:val="00DD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E9C6"/>
  <w15:chartTrackingRefBased/>
  <w15:docId w15:val="{00426E05-F5BF-40EF-9A1E-C3E7393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2DB"/>
  </w:style>
  <w:style w:type="paragraph" w:styleId="a5">
    <w:name w:val="footer"/>
    <w:basedOn w:val="a"/>
    <w:link w:val="a6"/>
    <w:uiPriority w:val="99"/>
    <w:unhideWhenUsed/>
    <w:rsid w:val="00DD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2DB"/>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DD72DB"/>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DD72DB"/>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a"/>
    <w:uiPriority w:val="34"/>
    <w:qFormat/>
    <w:rsid w:val="00DD72DB"/>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D72DB"/>
    <w:rPr>
      <w:rFonts w:ascii="Times New Roman" w:hAnsi="Times New Roman" w:cs="Times New Roman" w:hint="default"/>
      <w:vertAlign w:val="superscript"/>
    </w:rPr>
  </w:style>
  <w:style w:type="paragraph" w:styleId="HTML">
    <w:name w:val="HTML Preformatted"/>
    <w:basedOn w:val="a"/>
    <w:link w:val="HTML0"/>
    <w:uiPriority w:val="99"/>
    <w:unhideWhenUsed/>
    <w:rsid w:val="00DD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72DB"/>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9"/>
    <w:uiPriority w:val="34"/>
    <w:qFormat/>
    <w:locked/>
    <w:rsid w:val="00DD72DB"/>
    <w:rPr>
      <w:rFonts w:ascii="Times New Roman" w:eastAsia="Times New Roman" w:hAnsi="Times New Roman" w:cs="Times New Roman"/>
      <w:sz w:val="20"/>
      <w:szCs w:val="20"/>
      <w:lang w:eastAsia="ru-RU"/>
    </w:rPr>
  </w:style>
  <w:style w:type="table" w:styleId="ac">
    <w:name w:val="Table Grid"/>
    <w:basedOn w:val="a1"/>
    <w:uiPriority w:val="59"/>
    <w:rsid w:val="00DD7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DD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nhideWhenUsed/>
    <w:qFormat/>
    <w:rsid w:val="00DD72D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6208</Words>
  <Characters>35389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3</cp:revision>
  <dcterms:created xsi:type="dcterms:W3CDTF">2024-08-01T12:38:00Z</dcterms:created>
  <dcterms:modified xsi:type="dcterms:W3CDTF">2024-08-01T13:08:00Z</dcterms:modified>
</cp:coreProperties>
</file>