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/>
          <w:b/>
        </w:rPr>
        <w:t>Договор уступки права требования</w:t>
      </w:r>
      <w:r w:rsidRPr="003B1A5E">
        <w:rPr>
          <w:rFonts w:ascii="Cambria" w:hAnsi="Cambria" w:cs="Times New Roman"/>
          <w:b/>
        </w:rPr>
        <w:t xml:space="preserve"> </w:t>
      </w:r>
      <w:r w:rsidRPr="003B1A5E">
        <w:rPr>
          <w:rFonts w:ascii="Cambria" w:hAnsi="Cambria"/>
          <w:b/>
        </w:rPr>
        <w:t>№___ (ПРОЕКТ)</w:t>
      </w:r>
    </w:p>
    <w:p w:rsidR="003B1A5E" w:rsidRPr="003B1A5E" w:rsidRDefault="003B1A5E" w:rsidP="003B1A5E">
      <w:pPr>
        <w:pStyle w:val="a7"/>
        <w:jc w:val="both"/>
        <w:rPr>
          <w:rFonts w:ascii="Cambria" w:hAnsi="Cambria"/>
        </w:rPr>
      </w:pPr>
      <w:r w:rsidRPr="003B1A5E">
        <w:rPr>
          <w:rFonts w:ascii="Cambria" w:hAnsi="Cambria"/>
        </w:rPr>
        <w:t xml:space="preserve">г. Ейск                                                                                                                                    </w:t>
      </w:r>
      <w:proofErr w:type="gramStart"/>
      <w:r w:rsidRPr="003B1A5E">
        <w:rPr>
          <w:rFonts w:ascii="Cambria" w:hAnsi="Cambria"/>
        </w:rPr>
        <w:t xml:space="preserve">   «</w:t>
      </w:r>
      <w:proofErr w:type="gramEnd"/>
      <w:r w:rsidRPr="003B1A5E">
        <w:rPr>
          <w:rFonts w:ascii="Cambria" w:hAnsi="Cambria"/>
        </w:rPr>
        <w:t xml:space="preserve"> ____ » ________ 2024г.</w:t>
      </w:r>
    </w:p>
    <w:p w:rsidR="003B1A5E" w:rsidRPr="003B1A5E" w:rsidRDefault="003B1A5E" w:rsidP="003B1A5E">
      <w:pPr>
        <w:pStyle w:val="a7"/>
        <w:jc w:val="both"/>
        <w:rPr>
          <w:rFonts w:ascii="Cambria" w:hAnsi="Cambria"/>
        </w:rPr>
      </w:pP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  <w:b/>
        </w:rPr>
        <w:t xml:space="preserve">Джафаров </w:t>
      </w:r>
      <w:proofErr w:type="spellStart"/>
      <w:r w:rsidRPr="003B1A5E">
        <w:rPr>
          <w:rFonts w:ascii="Cambria" w:hAnsi="Cambria" w:cs="Times New Roman"/>
          <w:b/>
        </w:rPr>
        <w:t>Таиб</w:t>
      </w:r>
      <w:proofErr w:type="spellEnd"/>
      <w:r w:rsidRPr="003B1A5E">
        <w:rPr>
          <w:rFonts w:ascii="Cambria" w:hAnsi="Cambria" w:cs="Times New Roman"/>
          <w:b/>
        </w:rPr>
        <w:t xml:space="preserve"> </w:t>
      </w:r>
      <w:proofErr w:type="spellStart"/>
      <w:r w:rsidRPr="003B1A5E">
        <w:rPr>
          <w:rFonts w:ascii="Cambria" w:hAnsi="Cambria" w:cs="Times New Roman"/>
          <w:b/>
        </w:rPr>
        <w:t>Гумалат</w:t>
      </w:r>
      <w:proofErr w:type="spellEnd"/>
      <w:r w:rsidRPr="003B1A5E">
        <w:rPr>
          <w:rFonts w:ascii="Cambria" w:hAnsi="Cambria" w:cs="Times New Roman"/>
          <w:b/>
        </w:rPr>
        <w:t xml:space="preserve"> </w:t>
      </w:r>
      <w:proofErr w:type="spellStart"/>
      <w:r w:rsidRPr="003B1A5E">
        <w:rPr>
          <w:rFonts w:ascii="Cambria" w:hAnsi="Cambria" w:cs="Times New Roman"/>
          <w:b/>
        </w:rPr>
        <w:t>Оглы</w:t>
      </w:r>
      <w:proofErr w:type="spellEnd"/>
      <w:r w:rsidRPr="003B1A5E">
        <w:rPr>
          <w:rFonts w:ascii="Cambria" w:hAnsi="Cambria" w:cs="Times New Roman"/>
          <w:b/>
        </w:rPr>
        <w:t xml:space="preserve">, </w:t>
      </w:r>
      <w:r w:rsidRPr="003B1A5E">
        <w:rPr>
          <w:rFonts w:ascii="Cambria" w:hAnsi="Cambria" w:cs="Times New Roman"/>
        </w:rPr>
        <w:t>именуемый в дальнейшем «</w:t>
      </w:r>
      <w:r w:rsidRPr="003B1A5E">
        <w:rPr>
          <w:rFonts w:ascii="Cambria" w:hAnsi="Cambria" w:cs="Times New Roman"/>
          <w:b/>
        </w:rPr>
        <w:t>Цедент»,</w:t>
      </w:r>
      <w:r w:rsidRPr="003B1A5E">
        <w:rPr>
          <w:rFonts w:ascii="Cambria" w:hAnsi="Cambria" w:cs="Times New Roman"/>
        </w:rPr>
        <w:t xml:space="preserve"> </w:t>
      </w:r>
      <w:r w:rsidRPr="003B1A5E">
        <w:rPr>
          <w:rFonts w:ascii="Cambria" w:hAnsi="Cambria" w:cs="Times New Roman"/>
          <w:b/>
        </w:rPr>
        <w:t xml:space="preserve">в лице финансового управляющего Клименко Дмитрия Ивановича, </w:t>
      </w:r>
      <w:r w:rsidRPr="003B1A5E">
        <w:rPr>
          <w:rFonts w:ascii="Cambria" w:hAnsi="Cambria" w:cs="Times New Roman"/>
        </w:rPr>
        <w:t>действующего</w:t>
      </w:r>
      <w:r w:rsidRPr="003B1A5E">
        <w:rPr>
          <w:rFonts w:ascii="Cambria" w:hAnsi="Cambria" w:cs="Times New Roman"/>
          <w:b/>
        </w:rPr>
        <w:t xml:space="preserve"> </w:t>
      </w:r>
      <w:r w:rsidRPr="003B1A5E">
        <w:rPr>
          <w:rFonts w:ascii="Cambria" w:hAnsi="Cambria" w:cs="Times New Roman"/>
        </w:rPr>
        <w:t xml:space="preserve">на основании Решения Арбитражного суда Краснодарского края №А32-27194/2017 от 16.05.19г., с одной стороны, и ______________________________________, именуемый в дальнейшем  </w:t>
      </w:r>
      <w:r w:rsidRPr="003B1A5E">
        <w:rPr>
          <w:rFonts w:ascii="Cambria" w:hAnsi="Cambria" w:cs="Times New Roman"/>
          <w:b/>
        </w:rPr>
        <w:t>«</w:t>
      </w:r>
      <w:r w:rsidRPr="003B1A5E">
        <w:rPr>
          <w:rFonts w:ascii="Cambria" w:hAnsi="Cambria" w:cs="Times New Roman"/>
        </w:rPr>
        <w:t>Цессионарий</w:t>
      </w:r>
      <w:r w:rsidRPr="003B1A5E">
        <w:rPr>
          <w:rFonts w:ascii="Cambria" w:hAnsi="Cambria" w:cs="Times New Roman"/>
          <w:b/>
        </w:rPr>
        <w:t>»</w:t>
      </w:r>
      <w:r w:rsidRPr="003B1A5E">
        <w:rPr>
          <w:rFonts w:ascii="Cambria" w:hAnsi="Cambria" w:cs="Times New Roman"/>
        </w:rPr>
        <w:t>, с другой стороны, (вместе - Стороны), действующие в соответствии со статье 139 Федерального закона «О несостоятельности (банкротстве)» от 26.10.2002 года №127-ФЗ, руководствуясь Положением о порядке, сроках и условиях реализации имущества, информационным сообщением о продаже имущества, опубликованном на сайте Единого федерального реестра сведений о банкротстве, заключили настоящий Договор о нижеследующем: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1. Предмет Договора.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ab/>
        <w:t>1.1.В соответствии с условиями настоящего договора Цедент продал, а Цессионарий приобрел право требования, указанное в Лоте № 30 по цене согласно Протокола торгов в размере____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ab/>
        <w:t>1.2.  Уступаемое право принадлежит Цеденту на основании:</w:t>
      </w:r>
    </w:p>
    <w:p w:rsidR="003B1A5E" w:rsidRPr="003B1A5E" w:rsidRDefault="003B1A5E" w:rsidP="003B1A5E">
      <w:pPr>
        <w:pStyle w:val="ac"/>
        <w:jc w:val="both"/>
        <w:rPr>
          <w:rFonts w:ascii="Cambria" w:hAnsi="Cambria"/>
          <w:sz w:val="22"/>
          <w:szCs w:val="22"/>
        </w:rPr>
      </w:pPr>
      <w:r w:rsidRPr="003B1A5E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2. Цена договора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ab/>
        <w:t>2.1. Стоимость продаваемого Имущества, в соответствии с Протоколом продажи имущества в форме аукциона Лота №</w:t>
      </w:r>
      <w:r w:rsidR="00837A6A" w:rsidRPr="00837A6A">
        <w:rPr>
          <w:rFonts w:ascii="Cambria" w:hAnsi="Cambria" w:cs="Times New Roman"/>
        </w:rPr>
        <w:t xml:space="preserve">30 </w:t>
      </w:r>
      <w:bookmarkStart w:id="0" w:name="_GoBack"/>
      <w:bookmarkEnd w:id="0"/>
      <w:r w:rsidRPr="003B1A5E">
        <w:rPr>
          <w:rFonts w:ascii="Cambria" w:hAnsi="Cambria" w:cs="Times New Roman"/>
        </w:rPr>
        <w:t>от ___________ года составляет ----------------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3. Порядок расчетов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 xml:space="preserve">3.1. Оплата права требования осуществляется Цессионарием путем перечисления денежных средств (п. 2.1. договора) на расчетный счет Цедента: получатель – Джафаров </w:t>
      </w:r>
      <w:proofErr w:type="spellStart"/>
      <w:r w:rsidRPr="003B1A5E">
        <w:rPr>
          <w:rFonts w:ascii="Cambria" w:hAnsi="Cambria" w:cs="Times New Roman"/>
        </w:rPr>
        <w:t>Таиб</w:t>
      </w:r>
      <w:proofErr w:type="spellEnd"/>
      <w:r w:rsidRPr="003B1A5E">
        <w:rPr>
          <w:rFonts w:ascii="Cambria" w:hAnsi="Cambria" w:cs="Times New Roman"/>
        </w:rPr>
        <w:t xml:space="preserve"> </w:t>
      </w:r>
      <w:proofErr w:type="spellStart"/>
      <w:r w:rsidRPr="003B1A5E">
        <w:rPr>
          <w:rFonts w:ascii="Cambria" w:hAnsi="Cambria" w:cs="Times New Roman"/>
        </w:rPr>
        <w:t>Гумалат</w:t>
      </w:r>
      <w:proofErr w:type="spellEnd"/>
      <w:r w:rsidRPr="003B1A5E">
        <w:rPr>
          <w:rFonts w:ascii="Cambria" w:hAnsi="Cambria" w:cs="Times New Roman"/>
        </w:rPr>
        <w:t xml:space="preserve"> </w:t>
      </w:r>
      <w:proofErr w:type="spellStart"/>
      <w:r w:rsidRPr="003B1A5E">
        <w:rPr>
          <w:rFonts w:ascii="Cambria" w:hAnsi="Cambria" w:cs="Times New Roman"/>
        </w:rPr>
        <w:t>Оглы</w:t>
      </w:r>
      <w:proofErr w:type="spellEnd"/>
      <w:r w:rsidRPr="003B1A5E">
        <w:rPr>
          <w:rFonts w:ascii="Cambria" w:hAnsi="Cambria" w:cs="Times New Roman"/>
        </w:rPr>
        <w:t>, ИНН 231100211146, КРАСНОДАРСКОЕ ОТДЕЛЕНИЕ N8619 ПАО СБЕРБАНК, БИК 040349602, Кор/</w:t>
      </w:r>
      <w:proofErr w:type="spellStart"/>
      <w:r w:rsidRPr="003B1A5E">
        <w:rPr>
          <w:rFonts w:ascii="Cambria" w:hAnsi="Cambria" w:cs="Times New Roman"/>
        </w:rPr>
        <w:t>сч</w:t>
      </w:r>
      <w:proofErr w:type="spellEnd"/>
      <w:r w:rsidRPr="003B1A5E">
        <w:rPr>
          <w:rFonts w:ascii="Cambria" w:hAnsi="Cambria" w:cs="Times New Roman"/>
        </w:rPr>
        <w:t xml:space="preserve"> 30101810100000000602, р/с 40817810530003229560.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3.2. Задаток в сумме _______________, внесенный Цессионарием на счет Организатора торгов в соответствии с Договором о задатке, засчитывается в счет оплаты приобретаемого права требования.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3.3. С учетом п.3.2. настоящего Договора Цессионарий обязан уплатить Цеденту за приобретаемое право требования________________________________________________, которые должны быть внесены в безналичном порядке на расчетный счет Цедента.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Моментом исполнения обязательства Цессионария по оплате имущества считается день зачисления на счет Цедента всех денежных средств, указанных в настоящем разделе.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3.4.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3.5.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4.Передача документов по уступаемому праву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 xml:space="preserve">4.1. Передача документов, подтверждающих наличие права требования, осуществляется Цедентом Цессионарию по акту приема-передачи, подписанному уполномоченными представителями обеих Сторон. 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ab/>
        <w:t xml:space="preserve"> 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5. Переход права собственности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5.1. Право собственности возникает у Покупателя с момента заключения настоящего договора, но не ранее полной оплаты по настоящему договору.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6. Ответственность сторон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 xml:space="preserve">6.1. При исполнении настоящего Договора Стороны несут ответственность в соответствии с действующим законодательством РФ. 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7. Срок действия договора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7.1. 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8. Разрешение споров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8.2. При не урегулировании в процессе переговоров спорных вопросов, все споры, возникшие при исполнении настоящего договора, подлежат рассмотрению в Арбитражном суде Краснодарского края.</w:t>
      </w: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9. Прочие условия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9.2.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>9.3.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</w:rPr>
      </w:pPr>
    </w:p>
    <w:p w:rsidR="003B1A5E" w:rsidRPr="003B1A5E" w:rsidRDefault="003B1A5E" w:rsidP="003B1A5E">
      <w:pPr>
        <w:pStyle w:val="a7"/>
        <w:jc w:val="center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10.Юридические адреса и банковские реквизиты сторон:</w:t>
      </w:r>
    </w:p>
    <w:p w:rsidR="003B1A5E" w:rsidRPr="003B1A5E" w:rsidRDefault="003B1A5E" w:rsidP="003B1A5E">
      <w:pPr>
        <w:pStyle w:val="a7"/>
        <w:jc w:val="both"/>
        <w:rPr>
          <w:rFonts w:ascii="Cambria" w:hAnsi="Cambria" w:cs="Times New Roman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B1A5E" w:rsidRPr="003B1A5E" w:rsidTr="00992647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A5E" w:rsidRPr="003B1A5E" w:rsidRDefault="003B1A5E" w:rsidP="00992647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A5E" w:rsidRPr="003B1A5E" w:rsidRDefault="003B1A5E" w:rsidP="00992647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3B1A5E" w:rsidRPr="003B1A5E" w:rsidTr="00992647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A5E" w:rsidRPr="003B1A5E" w:rsidRDefault="003B1A5E" w:rsidP="003B1A5E">
            <w:pPr>
              <w:pStyle w:val="a7"/>
              <w:jc w:val="both"/>
              <w:rPr>
                <w:rFonts w:ascii="Cambria" w:hAnsi="Cambria" w:cs="Times New Roman"/>
              </w:rPr>
            </w:pPr>
            <w:r w:rsidRPr="003B1A5E">
              <w:rPr>
                <w:rFonts w:ascii="Cambria" w:hAnsi="Cambria" w:cs="Times New Roman"/>
                <w:b/>
              </w:rPr>
              <w:t xml:space="preserve">Джафаров </w:t>
            </w:r>
            <w:proofErr w:type="spellStart"/>
            <w:r w:rsidRPr="003B1A5E">
              <w:rPr>
                <w:rFonts w:ascii="Cambria" w:hAnsi="Cambria" w:cs="Times New Roman"/>
                <w:b/>
              </w:rPr>
              <w:t>Таиб</w:t>
            </w:r>
            <w:proofErr w:type="spellEnd"/>
            <w:r w:rsidRPr="003B1A5E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3B1A5E">
              <w:rPr>
                <w:rFonts w:ascii="Cambria" w:hAnsi="Cambria" w:cs="Times New Roman"/>
                <w:b/>
              </w:rPr>
              <w:t>Гумалат</w:t>
            </w:r>
            <w:proofErr w:type="spellEnd"/>
            <w:r w:rsidRPr="003B1A5E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3B1A5E">
              <w:rPr>
                <w:rFonts w:ascii="Cambria" w:hAnsi="Cambria" w:cs="Times New Roman"/>
                <w:b/>
              </w:rPr>
              <w:t>Оглы</w:t>
            </w:r>
            <w:proofErr w:type="spellEnd"/>
            <w:r w:rsidRPr="003B1A5E">
              <w:rPr>
                <w:rFonts w:ascii="Cambria" w:hAnsi="Cambria" w:cs="Times New Roman"/>
              </w:rPr>
              <w:t xml:space="preserve">, </w:t>
            </w:r>
          </w:p>
          <w:p w:rsidR="003B1A5E" w:rsidRPr="003B1A5E" w:rsidRDefault="003B1A5E" w:rsidP="003B1A5E">
            <w:pPr>
              <w:pStyle w:val="a7"/>
              <w:jc w:val="both"/>
              <w:rPr>
                <w:rFonts w:ascii="Cambria" w:hAnsi="Cambria" w:cs="Times New Roman"/>
              </w:rPr>
            </w:pPr>
            <w:r w:rsidRPr="003B1A5E">
              <w:rPr>
                <w:rFonts w:ascii="Cambria" w:hAnsi="Cambria" w:cs="Times New Roman"/>
              </w:rPr>
              <w:t>ИНН 231100211146, КРАСНОДАРСКОЕ ОТДЕЛЕНИЕ N8619 ПАО СБЕРБАНК, БИК 040349602, Кор/</w:t>
            </w:r>
            <w:proofErr w:type="spellStart"/>
            <w:r w:rsidRPr="003B1A5E">
              <w:rPr>
                <w:rFonts w:ascii="Cambria" w:hAnsi="Cambria" w:cs="Times New Roman"/>
              </w:rPr>
              <w:t>сч</w:t>
            </w:r>
            <w:proofErr w:type="spellEnd"/>
            <w:r w:rsidRPr="003B1A5E">
              <w:rPr>
                <w:rFonts w:ascii="Cambria" w:hAnsi="Cambria" w:cs="Times New Roman"/>
              </w:rPr>
              <w:t xml:space="preserve"> 30101810100000000602, р/с 40817810530003229560.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  <w:r w:rsidRPr="003B1A5E">
              <w:rPr>
                <w:rFonts w:ascii="Cambria" w:hAnsi="Cambria" w:cs="Times New Roman"/>
              </w:rPr>
              <w:t xml:space="preserve">______________________ </w:t>
            </w:r>
          </w:p>
          <w:p w:rsidR="003B1A5E" w:rsidRPr="003B1A5E" w:rsidRDefault="003B1A5E" w:rsidP="003B1A5E">
            <w:pPr>
              <w:pStyle w:val="a7"/>
              <w:snapToGrid w:val="0"/>
              <w:jc w:val="both"/>
              <w:rPr>
                <w:rFonts w:ascii="Cambria" w:hAnsi="Cambria" w:cs="Times New Roman"/>
              </w:rPr>
            </w:pPr>
          </w:p>
        </w:tc>
      </w:tr>
    </w:tbl>
    <w:p w:rsidR="003B1A5E" w:rsidRPr="003B1A5E" w:rsidRDefault="003B1A5E">
      <w:pPr>
        <w:pStyle w:val="a7"/>
        <w:jc w:val="center"/>
        <w:rPr>
          <w:rFonts w:ascii="Cambria" w:hAnsi="Cambria" w:cs="Times New Roman"/>
          <w:b/>
        </w:rPr>
      </w:pPr>
    </w:p>
    <w:p w:rsidR="003B1A5E" w:rsidRPr="003B1A5E" w:rsidRDefault="003B1A5E">
      <w:pPr>
        <w:pStyle w:val="a7"/>
        <w:jc w:val="center"/>
        <w:rPr>
          <w:rFonts w:ascii="Cambria" w:hAnsi="Cambria" w:cs="Times New Roman"/>
          <w:b/>
        </w:rPr>
      </w:pPr>
    </w:p>
    <w:p w:rsidR="003F65C1" w:rsidRPr="003B1A5E" w:rsidRDefault="00125AE3">
      <w:pPr>
        <w:pStyle w:val="a7"/>
        <w:jc w:val="both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Финансовый</w:t>
      </w:r>
      <w:r w:rsidR="00CC781D" w:rsidRPr="003B1A5E">
        <w:rPr>
          <w:rFonts w:ascii="Cambria" w:hAnsi="Cambria" w:cs="Times New Roman"/>
          <w:b/>
        </w:rPr>
        <w:t xml:space="preserve"> управляющий </w:t>
      </w:r>
    </w:p>
    <w:p w:rsidR="00CC781D" w:rsidRPr="003B1A5E" w:rsidRDefault="00E04B79">
      <w:pPr>
        <w:pStyle w:val="a7"/>
        <w:jc w:val="both"/>
        <w:rPr>
          <w:rFonts w:ascii="Cambria" w:hAnsi="Cambria" w:cs="Times New Roman"/>
          <w:b/>
        </w:rPr>
      </w:pPr>
      <w:r w:rsidRPr="003B1A5E">
        <w:rPr>
          <w:rFonts w:ascii="Cambria" w:hAnsi="Cambria" w:cs="Times New Roman"/>
          <w:b/>
        </w:rPr>
        <w:t>Джафарова Т.Г.О.</w:t>
      </w:r>
    </w:p>
    <w:p w:rsidR="00125AE3" w:rsidRPr="003B1A5E" w:rsidRDefault="00125AE3">
      <w:pPr>
        <w:pStyle w:val="a7"/>
        <w:jc w:val="both"/>
        <w:rPr>
          <w:rFonts w:ascii="Cambria" w:hAnsi="Cambria" w:cs="Times New Roman"/>
        </w:rPr>
      </w:pPr>
    </w:p>
    <w:p w:rsidR="0042777E" w:rsidRPr="003B1A5E" w:rsidRDefault="003F65C1" w:rsidP="00574B8E">
      <w:pPr>
        <w:pStyle w:val="a7"/>
        <w:jc w:val="both"/>
        <w:rPr>
          <w:rFonts w:ascii="Cambria" w:hAnsi="Cambria" w:cs="Times New Roman"/>
        </w:rPr>
      </w:pPr>
      <w:r w:rsidRPr="003B1A5E">
        <w:rPr>
          <w:rFonts w:ascii="Cambria" w:hAnsi="Cambria" w:cs="Times New Roman"/>
        </w:rPr>
        <w:t xml:space="preserve">    ________________</w:t>
      </w:r>
      <w:proofErr w:type="gramStart"/>
      <w:r w:rsidRPr="003B1A5E">
        <w:rPr>
          <w:rFonts w:ascii="Cambria" w:hAnsi="Cambria" w:cs="Times New Roman"/>
        </w:rPr>
        <w:t xml:space="preserve">_  </w:t>
      </w:r>
      <w:r w:rsidR="00AE6B32" w:rsidRPr="003B1A5E">
        <w:rPr>
          <w:rFonts w:ascii="Cambria" w:hAnsi="Cambria" w:cs="Times New Roman"/>
          <w:b/>
        </w:rPr>
        <w:t>Д.И.</w:t>
      </w:r>
      <w:proofErr w:type="gramEnd"/>
      <w:r w:rsidR="00AE6B32" w:rsidRPr="003B1A5E">
        <w:rPr>
          <w:rFonts w:ascii="Cambria" w:hAnsi="Cambria" w:cs="Times New Roman"/>
          <w:b/>
        </w:rPr>
        <w:t xml:space="preserve"> Клименко</w:t>
      </w:r>
      <w:r w:rsidRPr="003B1A5E">
        <w:rPr>
          <w:rFonts w:ascii="Cambria" w:hAnsi="Cambria" w:cs="Times New Roman"/>
        </w:rPr>
        <w:t xml:space="preserve">                   </w:t>
      </w:r>
      <w:r w:rsidR="00CC781D" w:rsidRPr="003B1A5E">
        <w:rPr>
          <w:rFonts w:ascii="Cambria" w:hAnsi="Cambria" w:cs="Times New Roman"/>
        </w:rPr>
        <w:t xml:space="preserve">         </w:t>
      </w:r>
      <w:r w:rsidRPr="003B1A5E">
        <w:rPr>
          <w:rFonts w:ascii="Cambria" w:hAnsi="Cambria" w:cs="Times New Roman"/>
        </w:rPr>
        <w:t xml:space="preserve">  _________________ </w:t>
      </w:r>
      <w:r w:rsidR="009A7CA9" w:rsidRPr="003B1A5E">
        <w:rPr>
          <w:rFonts w:ascii="Cambria" w:hAnsi="Cambria" w:cs="Times New Roman"/>
          <w:b/>
        </w:rPr>
        <w:t>______________</w:t>
      </w:r>
    </w:p>
    <w:sectPr w:rsidR="0042777E" w:rsidRPr="003B1A5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1A5E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C41B9"/>
    <w:rsid w:val="005E35ED"/>
    <w:rsid w:val="005E4100"/>
    <w:rsid w:val="0060662F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837A6A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B0BF6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  <w:style w:type="paragraph" w:styleId="ac">
    <w:name w:val="Normal (Web)"/>
    <w:basedOn w:val="a"/>
    <w:rsid w:val="003B1A5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11</cp:revision>
  <cp:lastPrinted>2014-12-05T07:44:00Z</cp:lastPrinted>
  <dcterms:created xsi:type="dcterms:W3CDTF">2017-11-13T14:19:00Z</dcterms:created>
  <dcterms:modified xsi:type="dcterms:W3CDTF">2024-06-14T10:59:00Z</dcterms:modified>
</cp:coreProperties>
</file>