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904B504" w:rsidR="001F72E0" w:rsidRPr="00CE2424" w:rsidRDefault="004503A4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03A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503A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503A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4503A4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4503A4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4A130FF" w14:textId="6419A253" w:rsidR="004503A4" w:rsidRDefault="004503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3A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675493B" w14:textId="042A30CD" w:rsidR="004503A4" w:rsidRPr="004503A4" w:rsidRDefault="004503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Нежилые помещения (39 поз.) - 17 374,90 кв. м, 3800/5380 доли в праве собственности на земельный участок - 5380 +/- 26 кв. м, адрес: г. Санкт-Петербург, Средний проспект В.О., д. 88, лит. </w:t>
      </w:r>
      <w:proofErr w:type="gramStart"/>
      <w:r w:rsidRPr="004503A4">
        <w:rPr>
          <w:rFonts w:ascii="Times New Roman" w:hAnsi="Times New Roman" w:cs="Times New Roman"/>
          <w:color w:val="000000"/>
          <w:sz w:val="24"/>
          <w:szCs w:val="24"/>
        </w:rPr>
        <w:t>А, кадастровый номер земельного участка 78:06:0002096:7, земли населенный пунктов - для размещения объектов коммерческой деятельности, в границах земельного участка находятся объекты, не являющиеся собственностью Банка, ограничения и обременения: договоры долгосрочной и краткосрочной аренды, ограничения прав на земельный участок, предусмотренные статьей 56 Земельного кодекса Российской Федерации: объединенная зона регулирования застройки центральных районов Санкт-Петербурга, охранная зона подстанций и других электротехнических</w:t>
      </w:r>
      <w:proofErr w:type="gramEnd"/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сооружений, право прохода и проезда (публичный сервитут)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503A4">
        <w:rPr>
          <w:rFonts w:ascii="Times New Roman" w:hAnsi="Times New Roman" w:cs="Times New Roman"/>
          <w:color w:val="000000"/>
          <w:sz w:val="24"/>
          <w:szCs w:val="24"/>
        </w:rPr>
        <w:t>945</w:t>
      </w:r>
      <w:r w:rsidR="008F0C10" w:rsidRPr="008F0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3A4">
        <w:rPr>
          <w:rFonts w:ascii="Times New Roman" w:hAnsi="Times New Roman" w:cs="Times New Roman"/>
          <w:color w:val="000000"/>
          <w:sz w:val="24"/>
          <w:szCs w:val="24"/>
        </w:rPr>
        <w:t>757</w:t>
      </w:r>
      <w:r w:rsidR="008F0C10" w:rsidRPr="008F0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3A4">
        <w:rPr>
          <w:rFonts w:ascii="Times New Roman" w:hAnsi="Times New Roman" w:cs="Times New Roman"/>
          <w:color w:val="000000"/>
          <w:sz w:val="24"/>
          <w:szCs w:val="24"/>
        </w:rPr>
        <w:t xml:space="preserve">685,00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450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ED913" w14:textId="77777777" w:rsidR="00497B91" w:rsidRDefault="00497B91" w:rsidP="00497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E065261" w14:textId="5F8B3F3D" w:rsidR="00D61515" w:rsidRPr="00CE2424" w:rsidRDefault="004503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2 - </w:t>
      </w:r>
      <w:r w:rsidRPr="004503A4">
        <w:t>Климов Максим Леонидович (субсидиарная ответственность по обязательствам ООО «Кэрол», ИНН 7804048929, исключен из ЕГРЮЛ), Алексеева Татьяна Борисовна, БГ 187/15 от 06.10.2015, определение АС г. Санкт-Петербурга и Ленинградской области от 27.04.2022 по делу А56-40480/2016/субс.1 о субсидиарной ответственности, определение АС Брянской области от 14.10.2019 по делу А09-1877/2018 о включении в РТК (за реестр), Алексеева Т.</w:t>
      </w:r>
      <w:proofErr w:type="gramEnd"/>
      <w:r w:rsidRPr="004503A4">
        <w:t>Б. находится в стадии банкротства (79 892 653,27 руб.)</w:t>
      </w:r>
      <w:r>
        <w:t xml:space="preserve"> – </w:t>
      </w:r>
      <w:r w:rsidRPr="004503A4">
        <w:t>79</w:t>
      </w:r>
      <w:r>
        <w:t xml:space="preserve"> </w:t>
      </w:r>
      <w:r w:rsidRPr="004503A4">
        <w:t>892</w:t>
      </w:r>
      <w:r>
        <w:t xml:space="preserve"> </w:t>
      </w:r>
      <w:r w:rsidRPr="004503A4">
        <w:t>653,27</w:t>
      </w:r>
      <w:r>
        <w:t xml:space="preserve">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3E308F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F99A3E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4503A4" w:rsidRPr="004503A4">
        <w:rPr>
          <w:rFonts w:ascii="Times New Roman CYR" w:hAnsi="Times New Roman CYR" w:cs="Times New Roman CYR"/>
          <w:b/>
          <w:color w:val="000000"/>
        </w:rPr>
        <w:t>18 июня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4503A4">
        <w:rPr>
          <w:rFonts w:ascii="Times New Roman CYR" w:hAnsi="Times New Roman CYR" w:cs="Times New Roman CYR"/>
          <w:b/>
          <w:bCs/>
          <w:color w:val="000000"/>
        </w:rPr>
        <w:t>2024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8F2F62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4503A4" w:rsidRPr="004503A4">
        <w:rPr>
          <w:rFonts w:ascii="Times New Roman CYR" w:hAnsi="Times New Roman CYR" w:cs="Times New Roman CYR"/>
          <w:b/>
          <w:color w:val="000000"/>
        </w:rPr>
        <w:t>18 июня</w:t>
      </w:r>
      <w:r w:rsidR="004503A4">
        <w:rPr>
          <w:rFonts w:ascii="Times New Roman CYR" w:hAnsi="Times New Roman CYR" w:cs="Times New Roman CYR"/>
          <w:color w:val="000000"/>
        </w:rPr>
        <w:t xml:space="preserve"> </w:t>
      </w:r>
      <w:r w:rsidR="004503A4">
        <w:rPr>
          <w:rFonts w:ascii="Times New Roman CYR" w:hAnsi="Times New Roman CYR" w:cs="Times New Roman CYR"/>
          <w:b/>
          <w:bCs/>
          <w:color w:val="000000"/>
        </w:rPr>
        <w:t>2024</w:t>
      </w:r>
      <w:r w:rsidR="004503A4" w:rsidRPr="00CE2424">
        <w:rPr>
          <w:b/>
        </w:rPr>
        <w:t xml:space="preserve"> </w:t>
      </w:r>
      <w:r w:rsidR="003E308F"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4E6F19" w:rsidRPr="004E6F19">
        <w:rPr>
          <w:b/>
          <w:color w:val="000000"/>
        </w:rPr>
        <w:t>05 августа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4E6F19">
        <w:rPr>
          <w:b/>
        </w:rPr>
        <w:t>4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A1814F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4E6F19" w:rsidRPr="004E6F19">
        <w:rPr>
          <w:b/>
          <w:color w:val="000000"/>
        </w:rPr>
        <w:t xml:space="preserve">03 </w:t>
      </w:r>
      <w:r w:rsidR="004E6F19" w:rsidRPr="004E6F19">
        <w:rPr>
          <w:b/>
          <w:color w:val="000000"/>
        </w:rPr>
        <w:lastRenderedPageBreak/>
        <w:t>мая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4E6F19">
        <w:rPr>
          <w:b/>
          <w:bCs/>
          <w:color w:val="000000"/>
        </w:rPr>
        <w:t>4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4E6F19" w:rsidRPr="004E6F19">
        <w:rPr>
          <w:b/>
          <w:color w:val="000000"/>
        </w:rPr>
        <w:t>24 июня</w:t>
      </w:r>
      <w:r w:rsidR="004E6F19">
        <w:rPr>
          <w:color w:val="000000"/>
        </w:rPr>
        <w:t xml:space="preserve"> </w:t>
      </w:r>
      <w:r w:rsidR="00274274" w:rsidRPr="003E308F">
        <w:rPr>
          <w:b/>
          <w:bCs/>
        </w:rPr>
        <w:t>202</w:t>
      </w:r>
      <w:r w:rsidR="004E6F19">
        <w:rPr>
          <w:b/>
          <w:bCs/>
        </w:rPr>
        <w:t>4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05088CDD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4E6F19">
        <w:rPr>
          <w:b/>
          <w:color w:val="000000"/>
        </w:rPr>
        <w:t xml:space="preserve"> 2</w:t>
      </w:r>
      <w:r w:rsidRPr="00CE2424">
        <w:rPr>
          <w:color w:val="000000"/>
        </w:rPr>
        <w:t xml:space="preserve"> не реализованны</w:t>
      </w:r>
      <w:r w:rsidR="004E6F19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4E6F19">
        <w:rPr>
          <w:color w:val="000000"/>
        </w:rPr>
        <w:t>ется</w:t>
      </w:r>
      <w:r w:rsidRPr="00CE2424">
        <w:rPr>
          <w:color w:val="000000"/>
        </w:rPr>
        <w:t xml:space="preserve"> на торги в электронной форме посредством публичного предложения (далее - Торги ППП).</w:t>
      </w:r>
    </w:p>
    <w:p w14:paraId="777AE13D" w14:textId="339A46C5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4E6F19">
        <w:rPr>
          <w:b/>
          <w:bCs/>
          <w:color w:val="000000"/>
        </w:rPr>
        <w:t>09 августа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4E6F19">
        <w:rPr>
          <w:b/>
          <w:bCs/>
          <w:color w:val="000000"/>
        </w:rPr>
        <w:t>4</w:t>
      </w:r>
      <w:r w:rsidR="001F72E0" w:rsidRPr="00CE2424">
        <w:rPr>
          <w:b/>
          <w:bCs/>
          <w:color w:val="000000"/>
        </w:rPr>
        <w:t xml:space="preserve"> г. по </w:t>
      </w:r>
      <w:r w:rsidR="004E6F19">
        <w:rPr>
          <w:b/>
          <w:bCs/>
          <w:color w:val="000000"/>
        </w:rPr>
        <w:t>18 сентября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4E6F19">
        <w:rPr>
          <w:b/>
          <w:bCs/>
          <w:color w:val="000000"/>
        </w:rPr>
        <w:t>4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06A20EB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4E6F19" w:rsidRPr="004E6F19">
        <w:rPr>
          <w:b/>
          <w:color w:val="000000"/>
        </w:rPr>
        <w:t>09 августа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4E6F19">
        <w:rPr>
          <w:b/>
          <w:bCs/>
          <w:color w:val="000000"/>
        </w:rPr>
        <w:t xml:space="preserve">4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="004E6F19">
        <w:rPr>
          <w:color w:val="000000"/>
          <w:highlight w:val="lightGray"/>
        </w:rPr>
        <w:t>1 (Один</w:t>
      </w:r>
      <w:r w:rsidRPr="003E308F">
        <w:rPr>
          <w:color w:val="000000"/>
          <w:highlight w:val="lightGray"/>
        </w:rPr>
        <w:t>)</w:t>
      </w:r>
      <w:r w:rsidRPr="00CE2424">
        <w:rPr>
          <w:color w:val="000000"/>
        </w:rPr>
        <w:t xml:space="preserve"> календарны</w:t>
      </w:r>
      <w:r w:rsidR="004E6F19">
        <w:rPr>
          <w:color w:val="000000"/>
        </w:rPr>
        <w:t>й</w:t>
      </w:r>
      <w:r w:rsidRPr="00CE2424">
        <w:rPr>
          <w:color w:val="000000"/>
        </w:rPr>
        <w:t xml:space="preserve"> д</w:t>
      </w:r>
      <w:r w:rsidR="004E6F19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E6F19">
        <w:rPr>
          <w:color w:val="000000"/>
        </w:rPr>
        <w:t>а</w:t>
      </w:r>
      <w:r w:rsidRPr="00CE2424">
        <w:rPr>
          <w:color w:val="000000"/>
        </w:rPr>
        <w:t xml:space="preserve"> в 14:00 часов по московскому времени.</w:t>
      </w:r>
      <w:proofErr w:type="gramEnd"/>
    </w:p>
    <w:p w14:paraId="23AACC39" w14:textId="4453018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E6F19">
        <w:rPr>
          <w:color w:val="000000"/>
        </w:rPr>
        <w:t>а</w:t>
      </w:r>
      <w:r w:rsidRPr="00CE242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E6F19">
        <w:rPr>
          <w:color w:val="000000"/>
        </w:rPr>
        <w:t>а</w:t>
      </w:r>
      <w:r w:rsidRPr="00CE2424">
        <w:rPr>
          <w:color w:val="000000"/>
        </w:rPr>
        <w:t>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6B9B0D30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</w:t>
      </w:r>
      <w:r w:rsidR="00524457">
        <w:rPr>
          <w:color w:val="000000"/>
        </w:rPr>
        <w:t>а</w:t>
      </w:r>
      <w:r w:rsidRPr="00A06B7B">
        <w:rPr>
          <w:color w:val="000000"/>
        </w:rPr>
        <w:t xml:space="preserve"> на Торгах ППП устанавливаются равными начальным ценам продажи лот</w:t>
      </w:r>
      <w:r w:rsidR="00524457">
        <w:rPr>
          <w:color w:val="000000"/>
        </w:rPr>
        <w:t>а</w:t>
      </w:r>
      <w:r w:rsidRPr="00A06B7B">
        <w:rPr>
          <w:color w:val="000000"/>
        </w:rPr>
        <w:t xml:space="preserve"> на повторных Торгах</w:t>
      </w:r>
      <w:r w:rsidR="001F72E0" w:rsidRPr="00CE2424">
        <w:rPr>
          <w:color w:val="000000"/>
        </w:rPr>
        <w:t>:</w:t>
      </w:r>
    </w:p>
    <w:p w14:paraId="21B39903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09 августа 2024 г. по 12 августа 2024 г. - в размере начальной цены продажи лотов;</w:t>
      </w:r>
    </w:p>
    <w:p w14:paraId="0201CFA7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13 августа 2024 г. по 16 августа 2024 г. - в размере 90,00% от начальной цены продажи лотов;</w:t>
      </w:r>
    </w:p>
    <w:p w14:paraId="1A87D8B1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17 августа 2024 г. по 20 августа 2024 г. - в размере 80,00% от начальной цены продажи лотов;</w:t>
      </w:r>
    </w:p>
    <w:p w14:paraId="6890B96B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21 августа 2024 г. по 24 августа 2024 г. - в размере 70,00% от начальной цены продажи лотов;</w:t>
      </w:r>
    </w:p>
    <w:p w14:paraId="13263AC8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25 августа 2024 г. по 28 августа 2024 г. - в размере 60,00% от начальной цены продажи лотов;</w:t>
      </w:r>
    </w:p>
    <w:p w14:paraId="3CA9B644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29 августа 2024 г. по 01 сентября 2024 г. - в размере 50,00% от начальной цены продажи лотов;</w:t>
      </w:r>
    </w:p>
    <w:p w14:paraId="55C21D9A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05 сентября 2024 г. - в размере 40,00% от начальной цены продажи лотов;</w:t>
      </w:r>
    </w:p>
    <w:p w14:paraId="12F6810D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06 сентября 2024 г. по 09 сентября 2024 г. - в размере 30,00% от начальной цены продажи лотов;</w:t>
      </w:r>
    </w:p>
    <w:p w14:paraId="15C19CFA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12 сентября 2024 г. - в размере 20,00% от начальной цены продажи лотов;</w:t>
      </w:r>
    </w:p>
    <w:p w14:paraId="3FAFE0B6" w14:textId="77777777" w:rsidR="003E59FE" w:rsidRPr="003E59FE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15 сентября 2024 г. - в размере 10,00% от начальной цены продажи лотов;</w:t>
      </w:r>
    </w:p>
    <w:p w14:paraId="3E48BECD" w14:textId="6F1B5744" w:rsidR="00B545BB" w:rsidRDefault="003E59FE" w:rsidP="003E5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9FE">
        <w:rPr>
          <w:rFonts w:ascii="Times New Roman" w:hAnsi="Times New Roman" w:cs="Times New Roman"/>
          <w:color w:val="000000"/>
          <w:sz w:val="24"/>
          <w:szCs w:val="24"/>
        </w:rPr>
        <w:t>с 16 сентября 2024 г. по 18 сентября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E59FE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E1468D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68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F9B30C7" w14:textId="77777777" w:rsidR="00205880" w:rsidRPr="00E1468D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68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14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68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1468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FAB080D" w14:textId="77777777" w:rsidR="00205880" w:rsidRPr="00E1468D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68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1468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1468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Pr="00E1468D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68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146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1468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6CEBEC3" w14:textId="6EF1685F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68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E1468D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468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1468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613AAA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6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1468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1468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</w:t>
      </w:r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r w:rsidR="00B545BB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B545BB" w:rsidRPr="00613AA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E144DB" w:rsidRPr="00613AA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B545BB" w:rsidRPr="00613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2CB6DBBD" w:rsidR="00D61515" w:rsidRPr="00613AAA" w:rsidRDefault="00DA6F68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3AA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613AA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13AA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613AAA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3AA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13AA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9D440AB" w14:textId="2A15BE20" w:rsidR="0078566A" w:rsidRPr="00613AAA" w:rsidRDefault="0078566A" w:rsidP="00785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F0C10" w:rsidRPr="00613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</w:t>
      </w:r>
      <w:bookmarkStart w:id="0" w:name="_GoBack"/>
      <w:bookmarkEnd w:id="0"/>
      <w:r w:rsidR="008F0C10" w:rsidRPr="00613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 по адресу: г. Санкт-Петербург, ул. Чапаева, д. 15, лит. А, тел. 8-800-505-80-32</w:t>
      </w:r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613AA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3AA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F0C10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613AAA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7921-994-22-59, эл. почта: </w:t>
      </w:r>
      <w:hyperlink r:id="rId8" w:history="1">
        <w:r w:rsidR="00613AAA" w:rsidRPr="00613AA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613AAA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C10" w:rsidRPr="00613AAA">
        <w:rPr>
          <w:rFonts w:ascii="Times New Roman" w:hAnsi="Times New Roman" w:cs="Times New Roman"/>
          <w:color w:val="000000"/>
          <w:sz w:val="24"/>
          <w:szCs w:val="24"/>
        </w:rPr>
        <w:t>по лоту 2:</w:t>
      </w:r>
      <w:r w:rsidR="00613AAA" w:rsidRPr="0061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022" w:rsidRPr="00613AAA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r w:rsidR="00F307C0" w:rsidRPr="00613AA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AA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</w:t>
      </w:r>
      <w:r w:rsidRPr="009D3077">
        <w:rPr>
          <w:rFonts w:ascii="Times New Roman" w:hAnsi="Times New Roman" w:cs="Times New Roman"/>
          <w:color w:val="000000"/>
          <w:sz w:val="24"/>
          <w:szCs w:val="24"/>
        </w:rPr>
        <w:t xml:space="preserve">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08FB085D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9E2DE" w15:done="0"/>
  <w15:commentEx w15:paraId="5D8E94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9E2DE" w16cid:durableId="26F7CE6F"/>
  <w16cid:commentId w16cid:paraId="5D8E9425" w16cid:durableId="26F7CE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2D1E39"/>
    <w:rsid w:val="003142EB"/>
    <w:rsid w:val="003900F0"/>
    <w:rsid w:val="003B6E29"/>
    <w:rsid w:val="003E308F"/>
    <w:rsid w:val="003E59FE"/>
    <w:rsid w:val="00413CB7"/>
    <w:rsid w:val="004503A4"/>
    <w:rsid w:val="00467D6B"/>
    <w:rsid w:val="00497B91"/>
    <w:rsid w:val="004E6F19"/>
    <w:rsid w:val="00524457"/>
    <w:rsid w:val="005E0573"/>
    <w:rsid w:val="005F1F68"/>
    <w:rsid w:val="00613AAA"/>
    <w:rsid w:val="00662676"/>
    <w:rsid w:val="007229EA"/>
    <w:rsid w:val="00722C3D"/>
    <w:rsid w:val="0078566A"/>
    <w:rsid w:val="007C4C92"/>
    <w:rsid w:val="007D09F4"/>
    <w:rsid w:val="0081733B"/>
    <w:rsid w:val="00865FD7"/>
    <w:rsid w:val="008F0C10"/>
    <w:rsid w:val="009009D5"/>
    <w:rsid w:val="009D3077"/>
    <w:rsid w:val="00A06B7B"/>
    <w:rsid w:val="00AF1817"/>
    <w:rsid w:val="00B52EAF"/>
    <w:rsid w:val="00B545BB"/>
    <w:rsid w:val="00BC1AAC"/>
    <w:rsid w:val="00C11EFF"/>
    <w:rsid w:val="00C12022"/>
    <w:rsid w:val="00CA33E5"/>
    <w:rsid w:val="00CE2424"/>
    <w:rsid w:val="00D60AD1"/>
    <w:rsid w:val="00D61515"/>
    <w:rsid w:val="00D62667"/>
    <w:rsid w:val="00D77DA4"/>
    <w:rsid w:val="00DA6F68"/>
    <w:rsid w:val="00E144DB"/>
    <w:rsid w:val="00E1468D"/>
    <w:rsid w:val="00E614D3"/>
    <w:rsid w:val="00F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2379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2019-07-23T07:49:00Z</dcterms:created>
  <dcterms:modified xsi:type="dcterms:W3CDTF">2024-04-23T11:28:00Z</dcterms:modified>
</cp:coreProperties>
</file>