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0CE4DA64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C04B24" w:rsidRPr="00C04B24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торгов, ОТ), действующее на основании договора с Акционерным обществом «СтарБанк» (АО «СтарБанк»),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E180E0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04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1-10,12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1B254F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04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C04B24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</w:t>
      </w:r>
      <w:r w:rsidRPr="00C04B24">
        <w:rPr>
          <w:rFonts w:ascii="Times New Roman" w:hAnsi="Times New Roman" w:cs="Times New Roman"/>
          <w:color w:val="000000"/>
          <w:sz w:val="24"/>
          <w:szCs w:val="24"/>
        </w:rPr>
        <w:t xml:space="preserve">Торгов ППП является следующее имущество: </w:t>
      </w:r>
    </w:p>
    <w:p w14:paraId="3B2BD254" w14:textId="468F353B" w:rsidR="00CC5C42" w:rsidRPr="00C04B24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B2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3BE79DF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1 - Музалевских Ирина Александровна, КД 05/052-ПФ/тюм от 04.09.2007, г. Москва, в настоящее время в Ленинском районном суде г. Тюмени рассматривается гражданское дело 2-9129/2023 по иску Музалевских И.А. к Банку о признании недействительной закладной, выданной в обеспечение исполнения кредитного договора, назначена судебно-техническая экспертиза, производство по делу приостановлено до окончания проведения экспертизы (1 034 901,42 руб.) - 1 034 901,42 руб.;</w:t>
      </w:r>
    </w:p>
    <w:p w14:paraId="0D56215A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2 - Ясько Алексей Владимирович солидарно с Прокопьевой (Ясько) Анной Алексеевной, КД 05/005-ПФ/тюм от 15.05.2007, решение Калининского районного суда г. Тюмени от 04.03.2024 по делу 2-4082/2023, определение судебной коллегии по гражданским делам Тюменского областного суда от 11.03.2024 по делу 33-992/2024 об исправлении ошибки (323 381,97 руб.) - 323 381,97 руб.;</w:t>
      </w:r>
    </w:p>
    <w:p w14:paraId="3C4A3C28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3 - Рагимова Камила Гусейн кызы, Рагимов Ильнур Имамали оглы (наследники Рагимова Имамали Джафар оглы - умер 13.05.2011), КД 061-Р от 13.12.2007, решение Муравленковского городского суда ЯНАО от 03.03.2020 по делу 2-8/2020 (21 174,51 руб.) - 21 174,51 руб.;</w:t>
      </w:r>
    </w:p>
    <w:p w14:paraId="06F2A8CB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4 - Пикуль Ирина Петровна солидарно с Пикуль Николаем Петровичем, КД 100-ST от 04.10.2007, решение Ноябрьского городского суда ЯНАО от 01.02.2018 по делу 2-0062/2018, КД 791 от 26.06.2013, г. Москва, решение Ноябрьского городского суда от 11.07.2018 по делу 2-1444/2018 (6 111 364,51 руб.) - 6 111 364,51 руб.;</w:t>
      </w:r>
    </w:p>
    <w:p w14:paraId="26423A8E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5 - Софьина Оксана Юрьевна, КД 07/006-ЗЛ/Омск от 30.03.2012, г. Москва (192 760,77 руб.) - 192 760,77 руб.;</w:t>
      </w:r>
    </w:p>
    <w:p w14:paraId="55CD2603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6 - Гуляев Вячеслав Владимирович, КД 0100-SL от 17.05.2012, г. Москва (2 068 424,11 руб.) - 2 068 424,11 руб.;</w:t>
      </w:r>
    </w:p>
    <w:p w14:paraId="3A38256B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7 - Долгоколенкова Ольга Владимировна, КД 0900.SL.000469 от 14.12.2012, решение Ленинского районного суда г. Тюмени от 24.08.2015 по делу 2-4736/2015, решение Ленинского районного суда г. Тюмени от 21.03.2016 по делу 2-3077/2016 (2 297 249,64 руб.) - 2 297 249,64 руб.;</w:t>
      </w:r>
    </w:p>
    <w:p w14:paraId="17005C08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8 - Абдулаева Галина Валентиновна, КД 1-ЗЛ/ФЛ от 27.09.2013, г. Москва (5 336 534,07 руб.) - 5 336 534,07 руб.;</w:t>
      </w:r>
    </w:p>
    <w:p w14:paraId="03D75070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9 - Пионткевич Андрей Петрович, КД 06/200-ST/Омск от 14.11.2007, г. Москва (592 124,54 руб.) - 592 124,54 руб.;</w:t>
      </w:r>
    </w:p>
    <w:p w14:paraId="76358EA2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10 - Романов Александр Юрьевич, КД 06/140-ST/Омск от 10.10.2007, г. Москва (1 895 128,84 руб.) - 1 895 128,84 руб.;</w:t>
      </w:r>
    </w:p>
    <w:p w14:paraId="7FADD4A9" w14:textId="77777777" w:rsidR="000E2675" w:rsidRPr="000E2675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11 - Юдаева Алевтина Александровна солидарно с Масленниковым Павлом Александровичем, КД 0043-SL от 23.04.2008, решение Советского районного суда г. Челябинска от 15.06.2010, решение Тракторозаводского районного суда от 05.04.2011 по делу 2-884/2011, определение судебной коллегии по гражданским делам Челябинского областного суда от 30.06.2011 по делу 33-7011/2011 об уменьшении суммы взыскания, признанной решением Тракторозаводского районного суда от 05.04.2011 по делу 2-884/2011, решение Тракторозаводского районного суда от 02.11.2011 по делу 2-5491/2011, решение Тракторозаводского районного суда от 21.05.2012 по делу 2-931/2012, определение судебной коллегии по гражданским делам Челябинского областного суда от 30.08.2012 по делу 11-6527/2012 об уменьшении суммы взыскания, признанной решением Тракторозаводского районного суда от 21.05.2012 по делу 2-931/2012, созаёмщик Масленников Павел Александрович - процедура банкротства, созаемщик Корж Светлана Александровна - процедура банкротства завершена, должник освобожден от обязательств (2 234 631,15 руб.) - 1 788 938,27 руб.;</w:t>
      </w:r>
    </w:p>
    <w:p w14:paraId="27D58D01" w14:textId="6A5BC504" w:rsidR="00C04B24" w:rsidRPr="00C04B24" w:rsidRDefault="000E2675" w:rsidP="000E26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0E2675">
        <w:rPr>
          <w:rFonts w:ascii="Times New Roman" w:hAnsi="Times New Roman" w:cs="Times New Roman"/>
          <w:color w:val="000000"/>
          <w:sz w:val="24"/>
          <w:szCs w:val="24"/>
        </w:rPr>
        <w:t>Лот 12 - Калмыков Сергей Александрович, определение АС г. Москвы от 13.10.2023 по делу А40-105898/17 124-147Б о процессуальной замене взыскателя, определение АС Московской области от 21.11.2023 по делу А41-48910/23 о включении в РТК третьей очереди, находится в процедуре банкротства (615 104 366,29 руб.) - 615 104 366,29 руб.</w:t>
      </w:r>
    </w:p>
    <w:p w14:paraId="63AC13C9" w14:textId="6184ACFC" w:rsidR="00662676" w:rsidRPr="00C04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04B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04B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04B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04B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04B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9FFD1B7" w:rsidR="00662676" w:rsidRPr="00C04B24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04B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E2675">
        <w:rPr>
          <w:rFonts w:ascii="Times New Roman CYR" w:hAnsi="Times New Roman CYR" w:cs="Times New Roman CYR"/>
          <w:color w:val="000000"/>
        </w:rPr>
        <w:t>5 (Пять)</w:t>
      </w:r>
      <w:r w:rsidR="00003DFC" w:rsidRPr="00C04B24">
        <w:t xml:space="preserve"> </w:t>
      </w:r>
      <w:r w:rsidRPr="00C04B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7C2F1B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4B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04B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04B24">
        <w:rPr>
          <w:rFonts w:ascii="Times New Roman CYR" w:hAnsi="Times New Roman CYR" w:cs="Times New Roman CYR"/>
          <w:color w:val="000000"/>
        </w:rPr>
        <w:t xml:space="preserve"> </w:t>
      </w:r>
      <w:r w:rsidR="000E2675" w:rsidRPr="000E2675">
        <w:rPr>
          <w:rFonts w:ascii="Times New Roman CYR" w:hAnsi="Times New Roman CYR" w:cs="Times New Roman CYR"/>
          <w:b/>
          <w:bCs/>
          <w:color w:val="000000"/>
        </w:rPr>
        <w:t>05 августа</w:t>
      </w:r>
      <w:r w:rsidR="000E2675">
        <w:rPr>
          <w:rFonts w:ascii="Times New Roman CYR" w:hAnsi="Times New Roman CYR" w:cs="Times New Roman CYR"/>
          <w:color w:val="000000"/>
        </w:rPr>
        <w:t xml:space="preserve"> </w:t>
      </w:r>
      <w:r w:rsidR="00714773" w:rsidRPr="00C04B24">
        <w:rPr>
          <w:rFonts w:ascii="Times New Roman CYR" w:hAnsi="Times New Roman CYR" w:cs="Times New Roman CYR"/>
          <w:b/>
          <w:bCs/>
          <w:color w:val="000000"/>
        </w:rPr>
        <w:t>202</w:t>
      </w:r>
      <w:r w:rsidR="000E2675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 w:rsidRPr="00C04B2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C04B24">
        <w:rPr>
          <w:b/>
        </w:rPr>
        <w:t>г</w:t>
      </w:r>
      <w:r w:rsidRPr="00C04B24">
        <w:rPr>
          <w:b/>
        </w:rPr>
        <w:t>.</w:t>
      </w:r>
      <w:r w:rsidRPr="00C04B24">
        <w:t xml:space="preserve"> </w:t>
      </w:r>
      <w:r w:rsidRPr="00C04B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04B24">
        <w:rPr>
          <w:color w:val="000000"/>
        </w:rPr>
        <w:t xml:space="preserve">АО «Российский аукционный дом» по адресу: </w:t>
      </w:r>
      <w:hyperlink r:id="rId7" w:history="1">
        <w:r w:rsidRPr="00C04B24">
          <w:rPr>
            <w:rStyle w:val="a4"/>
          </w:rPr>
          <w:t>http://lot-online.ru</w:t>
        </w:r>
      </w:hyperlink>
      <w:r w:rsidRPr="00C04B24">
        <w:rPr>
          <w:color w:val="000000"/>
        </w:rPr>
        <w:t xml:space="preserve"> (далее – ЭТП)</w:t>
      </w:r>
      <w:r w:rsidRPr="00C04B24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853F34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E2675" w:rsidRPr="000E2675">
        <w:rPr>
          <w:b/>
          <w:bCs/>
          <w:color w:val="000000"/>
        </w:rPr>
        <w:t>05 августа 2024</w:t>
      </w:r>
      <w:r w:rsidR="00714773" w:rsidRPr="000E2675">
        <w:rPr>
          <w:b/>
          <w:bCs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0E2675" w:rsidRPr="000E2675">
        <w:rPr>
          <w:b/>
          <w:bCs/>
          <w:color w:val="000000"/>
        </w:rPr>
        <w:t>23 сентября</w:t>
      </w:r>
      <w:r w:rsidR="000E2675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0E2675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4647D39" w:rsidR="00662676" w:rsidRPr="000E267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</w:t>
      </w:r>
      <w:r w:rsidRPr="000E2675">
        <w:rPr>
          <w:color w:val="000000"/>
        </w:rPr>
        <w:t xml:space="preserve">заявок и предложений о цене приобретения имущества финансовой организации на участие в </w:t>
      </w:r>
      <w:r w:rsidR="00F104BD" w:rsidRPr="000E2675">
        <w:rPr>
          <w:color w:val="000000"/>
        </w:rPr>
        <w:t>первых Торгах начинается в 00:00</w:t>
      </w:r>
      <w:r w:rsidRPr="000E2675">
        <w:rPr>
          <w:color w:val="000000"/>
        </w:rPr>
        <w:t xml:space="preserve"> часов по московскому времени </w:t>
      </w:r>
      <w:r w:rsidR="000E2675" w:rsidRPr="000E2675">
        <w:rPr>
          <w:b/>
          <w:bCs/>
          <w:color w:val="000000"/>
        </w:rPr>
        <w:t>25 июня</w:t>
      </w:r>
      <w:r w:rsidR="000E2675" w:rsidRPr="000E2675">
        <w:rPr>
          <w:color w:val="000000"/>
        </w:rPr>
        <w:t xml:space="preserve"> </w:t>
      </w:r>
      <w:r w:rsidR="00240848" w:rsidRPr="000E2675">
        <w:rPr>
          <w:b/>
          <w:bCs/>
          <w:color w:val="000000"/>
        </w:rPr>
        <w:t>202</w:t>
      </w:r>
      <w:r w:rsidR="000E2675" w:rsidRPr="000E2675">
        <w:rPr>
          <w:b/>
          <w:bCs/>
          <w:color w:val="000000"/>
        </w:rPr>
        <w:t>4</w:t>
      </w:r>
      <w:r w:rsidR="00240848" w:rsidRPr="000E2675">
        <w:rPr>
          <w:b/>
          <w:bCs/>
          <w:color w:val="000000"/>
        </w:rPr>
        <w:t xml:space="preserve"> г.</w:t>
      </w:r>
      <w:r w:rsidRPr="000E2675">
        <w:rPr>
          <w:color w:val="000000"/>
        </w:rPr>
        <w:t>, а на участие в пов</w:t>
      </w:r>
      <w:r w:rsidR="00F104BD" w:rsidRPr="000E2675">
        <w:rPr>
          <w:color w:val="000000"/>
        </w:rPr>
        <w:t>торных Торгах начинается в 00:00</w:t>
      </w:r>
      <w:r w:rsidRPr="000E2675">
        <w:rPr>
          <w:color w:val="000000"/>
        </w:rPr>
        <w:t xml:space="preserve"> часов по московскому времени </w:t>
      </w:r>
      <w:r w:rsidR="000E2675" w:rsidRPr="000E2675">
        <w:rPr>
          <w:b/>
          <w:bCs/>
          <w:color w:val="000000"/>
        </w:rPr>
        <w:t>12 августа</w:t>
      </w:r>
      <w:r w:rsidR="000E2675" w:rsidRPr="000E2675">
        <w:rPr>
          <w:color w:val="000000"/>
        </w:rPr>
        <w:t xml:space="preserve"> </w:t>
      </w:r>
      <w:r w:rsidR="00240848" w:rsidRPr="000E2675">
        <w:rPr>
          <w:b/>
          <w:bCs/>
          <w:color w:val="000000"/>
        </w:rPr>
        <w:t>202</w:t>
      </w:r>
      <w:r w:rsidR="000E2675" w:rsidRPr="000E2675">
        <w:rPr>
          <w:b/>
          <w:bCs/>
          <w:color w:val="000000"/>
        </w:rPr>
        <w:t>4</w:t>
      </w:r>
      <w:r w:rsidR="00240848" w:rsidRPr="000E2675">
        <w:rPr>
          <w:b/>
          <w:bCs/>
          <w:color w:val="000000"/>
        </w:rPr>
        <w:t xml:space="preserve"> г</w:t>
      </w:r>
      <w:r w:rsidRPr="000E2675">
        <w:rPr>
          <w:b/>
          <w:bCs/>
        </w:rPr>
        <w:t>.</w:t>
      </w:r>
      <w:r w:rsidRPr="000E267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EB38B5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2675">
        <w:rPr>
          <w:color w:val="000000"/>
        </w:rPr>
        <w:t>На основании п. 4 ст. 139 Федерального закона № 127-ФЗ</w:t>
      </w:r>
      <w:r w:rsidRPr="002B1B81">
        <w:rPr>
          <w:color w:val="000000"/>
        </w:rPr>
        <w:t xml:space="preserve">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E2675">
        <w:rPr>
          <w:b/>
          <w:color w:val="000000"/>
        </w:rPr>
        <w:t>ы 1-10,12</w:t>
      </w:r>
      <w:r w:rsidRPr="002B1B81">
        <w:rPr>
          <w:color w:val="000000"/>
        </w:rPr>
        <w:t>, не реализованны</w:t>
      </w:r>
      <w:r w:rsidR="000E267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0E2675">
        <w:rPr>
          <w:b/>
          <w:color w:val="000000"/>
        </w:rPr>
        <w:t>11</w:t>
      </w:r>
      <w:r w:rsidRPr="002B1B81">
        <w:rPr>
          <w:color w:val="000000"/>
        </w:rPr>
        <w:t>, выставляются на Торги ППП.</w:t>
      </w:r>
    </w:p>
    <w:p w14:paraId="172CD90C" w14:textId="2A83298B" w:rsidR="007F23DC" w:rsidRDefault="007F23DC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23DC">
        <w:rPr>
          <w:b/>
          <w:bCs/>
          <w:color w:val="000000"/>
        </w:rPr>
        <w:t xml:space="preserve">Торги ППП будут проведены на ЭТП: с </w:t>
      </w:r>
      <w:r>
        <w:rPr>
          <w:b/>
          <w:bCs/>
          <w:color w:val="000000"/>
        </w:rPr>
        <w:t xml:space="preserve">27 сентября </w:t>
      </w:r>
      <w:r w:rsidRPr="007F23DC">
        <w:rPr>
          <w:b/>
          <w:bCs/>
          <w:color w:val="000000"/>
        </w:rPr>
        <w:t>2024 г. по</w:t>
      </w:r>
      <w:r>
        <w:rPr>
          <w:b/>
          <w:bCs/>
          <w:color w:val="000000"/>
        </w:rPr>
        <w:t xml:space="preserve"> 05 ноября </w:t>
      </w:r>
      <w:r w:rsidRPr="007F23DC">
        <w:rPr>
          <w:b/>
          <w:bCs/>
          <w:color w:val="000000"/>
        </w:rPr>
        <w:t>2024 г.</w:t>
      </w:r>
    </w:p>
    <w:p w14:paraId="2D284BB7" w14:textId="4F2779AC" w:rsidR="00EE2718" w:rsidRPr="007F23DC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7F23DC">
        <w:rPr>
          <w:color w:val="000000"/>
        </w:rPr>
        <w:t xml:space="preserve">времени </w:t>
      </w:r>
      <w:r w:rsidR="007F23DC" w:rsidRPr="006A2D35">
        <w:rPr>
          <w:b/>
          <w:bCs/>
          <w:color w:val="000000"/>
        </w:rPr>
        <w:t>27 сентября</w:t>
      </w:r>
      <w:r w:rsidR="007F23DC" w:rsidRPr="007F23DC">
        <w:rPr>
          <w:color w:val="000000"/>
        </w:rPr>
        <w:t xml:space="preserve"> </w:t>
      </w:r>
      <w:r w:rsidR="00240848" w:rsidRPr="007F23DC">
        <w:rPr>
          <w:b/>
          <w:bCs/>
          <w:color w:val="000000"/>
        </w:rPr>
        <w:t>202</w:t>
      </w:r>
      <w:r w:rsidR="007F23DC" w:rsidRPr="007F23DC">
        <w:rPr>
          <w:b/>
          <w:bCs/>
          <w:color w:val="000000"/>
        </w:rPr>
        <w:t>4</w:t>
      </w:r>
      <w:r w:rsidR="00240848" w:rsidRPr="007F23DC">
        <w:rPr>
          <w:b/>
          <w:bCs/>
          <w:color w:val="000000"/>
        </w:rPr>
        <w:t xml:space="preserve"> г.</w:t>
      </w:r>
      <w:r w:rsidRPr="007F23DC">
        <w:rPr>
          <w:color w:val="000000"/>
        </w:rPr>
        <w:t xml:space="preserve"> Прием заявок на участие в Торгах ППП и задатков </w:t>
      </w:r>
      <w:r w:rsidRPr="007F23DC">
        <w:rPr>
          <w:color w:val="000000"/>
        </w:rPr>
        <w:lastRenderedPageBreak/>
        <w:t xml:space="preserve">прекращается за </w:t>
      </w:r>
      <w:r w:rsidR="007F23DC">
        <w:rPr>
          <w:color w:val="000000"/>
        </w:rPr>
        <w:t xml:space="preserve">1 (Один) </w:t>
      </w:r>
      <w:r w:rsidRPr="007F23DC">
        <w:rPr>
          <w:color w:val="000000"/>
        </w:rPr>
        <w:t>календарны</w:t>
      </w:r>
      <w:r w:rsidR="007F23DC">
        <w:rPr>
          <w:color w:val="000000"/>
        </w:rPr>
        <w:t>й</w:t>
      </w:r>
      <w:r w:rsidRPr="007F23DC">
        <w:rPr>
          <w:color w:val="000000"/>
        </w:rPr>
        <w:t xml:space="preserve"> д</w:t>
      </w:r>
      <w:r w:rsidR="007F23DC">
        <w:rPr>
          <w:color w:val="000000"/>
        </w:rPr>
        <w:t>ень</w:t>
      </w:r>
      <w:r w:rsidRPr="007F23D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23DC">
        <w:rPr>
          <w:color w:val="000000"/>
        </w:rPr>
        <w:t>При наличии заявок на участие в Торгах ППП ОТ определяет</w:t>
      </w:r>
      <w:r w:rsidRPr="002B1B81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8BB38E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7F23DC">
        <w:rPr>
          <w:b/>
          <w:color w:val="000000"/>
        </w:rPr>
        <w:t xml:space="preserve">ов </w:t>
      </w:r>
      <w:r w:rsidR="00F95127">
        <w:rPr>
          <w:b/>
          <w:color w:val="000000"/>
        </w:rPr>
        <w:t>1-3,5-8,10</w:t>
      </w:r>
      <w:r w:rsidRPr="002B1B81">
        <w:rPr>
          <w:b/>
          <w:color w:val="000000"/>
        </w:rPr>
        <w:t>:</w:t>
      </w:r>
    </w:p>
    <w:p w14:paraId="4F10BEE3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95127">
        <w:rPr>
          <w:bCs/>
          <w:color w:val="000000"/>
        </w:rPr>
        <w:t>с 27 сентября 2024 г. по 11 октября 2024 г. - в размере начальной цены продажи лотов;</w:t>
      </w:r>
    </w:p>
    <w:p w14:paraId="5077DEFC" w14:textId="2B78D9AD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F95127">
        <w:rPr>
          <w:bCs/>
          <w:color w:val="000000"/>
        </w:rPr>
        <w:t>с 12 октября 2024 г. по 26 октября 2024 г. - в размере 94,5</w:t>
      </w:r>
      <w:r w:rsidR="006A2D35">
        <w:rPr>
          <w:bCs/>
          <w:color w:val="000000"/>
        </w:rPr>
        <w:t>0</w:t>
      </w:r>
      <w:r w:rsidRPr="00F95127">
        <w:rPr>
          <w:bCs/>
          <w:color w:val="000000"/>
        </w:rPr>
        <w:t>% от начальной цены продажи лотов;</w:t>
      </w:r>
    </w:p>
    <w:p w14:paraId="49794D83" w14:textId="6E681EF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95127">
        <w:rPr>
          <w:bCs/>
          <w:color w:val="000000"/>
        </w:rPr>
        <w:t>с 27 октября 2024 г. по 05 ноября 2024 г. - в размере 89</w:t>
      </w:r>
      <w:r w:rsidR="006A2D35">
        <w:rPr>
          <w:bCs/>
          <w:color w:val="000000"/>
        </w:rPr>
        <w:t>,00</w:t>
      </w:r>
      <w:r w:rsidRPr="00F95127">
        <w:rPr>
          <w:bCs/>
          <w:color w:val="000000"/>
        </w:rPr>
        <w:t>% от начальной цены продажи лотов</w:t>
      </w:r>
      <w:r w:rsidRPr="00F95127">
        <w:rPr>
          <w:bCs/>
          <w:color w:val="000000"/>
        </w:rPr>
        <w:t>.</w:t>
      </w:r>
    </w:p>
    <w:p w14:paraId="1DEAE197" w14:textId="1E1B690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F95127">
        <w:rPr>
          <w:b/>
          <w:color w:val="000000"/>
        </w:rPr>
        <w:t xml:space="preserve"> 4</w:t>
      </w:r>
      <w:r w:rsidRPr="002B1B81">
        <w:rPr>
          <w:b/>
          <w:color w:val="000000"/>
        </w:rPr>
        <w:t>:</w:t>
      </w:r>
    </w:p>
    <w:p w14:paraId="46628F2F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27 сентября 2024 г. по 11 октября 2024 г. - в размере начальной цены продажи лота;</w:t>
      </w:r>
    </w:p>
    <w:p w14:paraId="4E1BEA15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12 октября 2024 г. по 26 октября 2024 г. - в размере 93,64% от начальной цены продажи лота;</w:t>
      </w:r>
    </w:p>
    <w:p w14:paraId="19446F1A" w14:textId="33EC0766" w:rsid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27 октября 2024 г. по 05 ноября 2024 г. - в размере 87,28% от начальной цены продажи лота</w:t>
      </w:r>
      <w:r>
        <w:rPr>
          <w:color w:val="000000"/>
        </w:rPr>
        <w:t>.</w:t>
      </w:r>
    </w:p>
    <w:p w14:paraId="5C4CA5C3" w14:textId="65A0B346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5127">
        <w:rPr>
          <w:b/>
          <w:bCs/>
          <w:color w:val="000000"/>
        </w:rPr>
        <w:t>Для лота 9:</w:t>
      </w:r>
    </w:p>
    <w:p w14:paraId="515B48D3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27 сентября 2024 г. по 09 октября 2024 г. - в размере начальной цены продажи лота;</w:t>
      </w:r>
    </w:p>
    <w:p w14:paraId="360594E1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10 октября 2024 г. по 22 октября 2024 г. - в размере 90,75% от начальной цены продажи лота;</w:t>
      </w:r>
    </w:p>
    <w:p w14:paraId="0F2D477E" w14:textId="564383B5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23 октября 2024 г. по 01 ноября 2024 г. - в размере 81,5</w:t>
      </w:r>
      <w:r w:rsidR="006A2D35">
        <w:rPr>
          <w:color w:val="000000"/>
        </w:rPr>
        <w:t>0</w:t>
      </w:r>
      <w:r w:rsidRPr="00F95127">
        <w:rPr>
          <w:color w:val="000000"/>
        </w:rPr>
        <w:t>% от начальной цены продажи лота;</w:t>
      </w:r>
    </w:p>
    <w:p w14:paraId="66C6839D" w14:textId="19DCA160" w:rsid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02 ноября 2024 г. по 05 ноября 2024 г. - в размере 72,25% от начальной цены продажи лота</w:t>
      </w:r>
      <w:r>
        <w:rPr>
          <w:color w:val="000000"/>
        </w:rPr>
        <w:t>.</w:t>
      </w:r>
    </w:p>
    <w:p w14:paraId="48ABBC9C" w14:textId="79A371C8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5127">
        <w:rPr>
          <w:b/>
          <w:bCs/>
          <w:color w:val="000000"/>
        </w:rPr>
        <w:t>Для лота 11:</w:t>
      </w:r>
    </w:p>
    <w:p w14:paraId="25C8282F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27 сентября 2024 г. по 06 октября 2024 г. - в размере начальной цены продажи лота;</w:t>
      </w:r>
    </w:p>
    <w:p w14:paraId="0ABA6AD2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07 октября 2024 г. по 09 октября 2024 г. - в размере 90,07% от начальной цены продажи лота;</w:t>
      </w:r>
    </w:p>
    <w:p w14:paraId="2CA0A24D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10 октября 2024 г. по 12 октября 2024 г. - в размере 80,14% от начальной цены продажи лота;</w:t>
      </w:r>
    </w:p>
    <w:p w14:paraId="297F3DAA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13 октября 2024 г. по 15 октября 2024 г. - в размере 70,21% от начальной цены продажи лота;</w:t>
      </w:r>
    </w:p>
    <w:p w14:paraId="116D667F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16 октября 2024 г. по 18 октября 2024 г. - в размере 60,28% от начальной цены продажи лота;</w:t>
      </w:r>
    </w:p>
    <w:p w14:paraId="2D01D168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19 октября 2024 г. по 21 октября 2024 г. - в размере 50,35% от начальной цены продажи лота;</w:t>
      </w:r>
    </w:p>
    <w:p w14:paraId="39CB5042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22 октября 2024 г. по 24 октября 2024 г. - в размере 40,42% от начальной цены продажи лота;</w:t>
      </w:r>
    </w:p>
    <w:p w14:paraId="47D2C6C6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25 октября 2024 г. по 27 октября 2024 г. - в размере 30,49% от начальной цены продажи лота;</w:t>
      </w:r>
    </w:p>
    <w:p w14:paraId="7C2068C0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28 октября 2024 г. по 30 октября 2024 г. - в размере 20,56% от начальной цены продажи лота;</w:t>
      </w:r>
    </w:p>
    <w:p w14:paraId="025F9141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31 октября 2024 г. по 02 ноября 2024 г. - в размере 10,63% от начальной цены продажи лота;</w:t>
      </w:r>
    </w:p>
    <w:p w14:paraId="5474A504" w14:textId="0CC7986D" w:rsid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03 ноября 2024 г. по 05 ноября 2024 г. - в размере 0,</w:t>
      </w:r>
      <w:r>
        <w:rPr>
          <w:color w:val="000000"/>
        </w:rPr>
        <w:t>70</w:t>
      </w:r>
      <w:r w:rsidRPr="00F95127">
        <w:rPr>
          <w:color w:val="000000"/>
        </w:rPr>
        <w:t>% от начальной цены продажи лот</w:t>
      </w:r>
      <w:r>
        <w:rPr>
          <w:color w:val="000000"/>
        </w:rPr>
        <w:t>а.</w:t>
      </w:r>
    </w:p>
    <w:p w14:paraId="628EE3A8" w14:textId="0933370E" w:rsid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5127">
        <w:rPr>
          <w:b/>
          <w:bCs/>
          <w:color w:val="000000"/>
        </w:rPr>
        <w:t>Для лота 12:</w:t>
      </w:r>
    </w:p>
    <w:p w14:paraId="051599F6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27 сентября 2024 г. по 06 октября 2024 г. - в размере начальной цены продажи лота;</w:t>
      </w:r>
    </w:p>
    <w:p w14:paraId="28C02459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07 октября 2024 г. по 09 октября 2024 г. - в размере 90,06% от начальной цены продажи лота;</w:t>
      </w:r>
    </w:p>
    <w:p w14:paraId="6E3F23BA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10 октября 2024 г. по 12 октября 2024 г. - в размере 80,12% от начальной цены продажи лота;</w:t>
      </w:r>
    </w:p>
    <w:p w14:paraId="074A75A8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13 октября 2024 г. по 15 октября 2024 г. - в размере 70,18% от начальной цены продажи лота;</w:t>
      </w:r>
    </w:p>
    <w:p w14:paraId="4E9074D7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16 октября 2024 г. по 18 октября 2024 г. - в размере 60,24% от начальной цены продажи лота;</w:t>
      </w:r>
    </w:p>
    <w:p w14:paraId="16DF2889" w14:textId="7720A9FE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19 октября 2024 г. по 21 октября 2024 г. - в размере 50,3</w:t>
      </w:r>
      <w:r w:rsidR="006A2D35">
        <w:rPr>
          <w:color w:val="000000"/>
        </w:rPr>
        <w:t>0</w:t>
      </w:r>
      <w:r w:rsidRPr="00F95127">
        <w:rPr>
          <w:color w:val="000000"/>
        </w:rPr>
        <w:t>% от начальной цены продажи лота;</w:t>
      </w:r>
    </w:p>
    <w:p w14:paraId="0A22CDBD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22 октября 2024 г. по 24 октября 2024 г. - в размере 40,36% от начальной цены продажи лота;</w:t>
      </w:r>
    </w:p>
    <w:p w14:paraId="743B8773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25 октября 2024 г. по 27 октября 2024 г. - в размере 30,42% от начальной цены продажи лота;</w:t>
      </w:r>
    </w:p>
    <w:p w14:paraId="2AC84508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28 октября 2024 г. по 30 октября 2024 г. - в размере 20,48% от начальной цены продажи лота;</w:t>
      </w:r>
    </w:p>
    <w:p w14:paraId="600D204B" w14:textId="77777777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31 октября 2024 г. по 02 ноября 2024 г. - в размере 10,54% от начальной цены продажи лота;</w:t>
      </w:r>
    </w:p>
    <w:p w14:paraId="094A8DF3" w14:textId="32C0EB0D" w:rsidR="00F95127" w:rsidRPr="00F95127" w:rsidRDefault="00F95127" w:rsidP="00F951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5127">
        <w:rPr>
          <w:color w:val="000000"/>
        </w:rPr>
        <w:t>с 03 ноября 2024 г. по 05 ноября 2024 г. - в размере 0,60%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04B2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</w:t>
      </w:r>
      <w:r w:rsidRPr="00C04B24">
        <w:rPr>
          <w:rFonts w:ascii="Times New Roman" w:hAnsi="Times New Roman" w:cs="Times New Roman"/>
          <w:color w:val="000000"/>
          <w:sz w:val="24"/>
          <w:szCs w:val="24"/>
        </w:rPr>
        <w:t>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04B2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B2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B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C04B2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04B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04B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>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C04B24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C04B24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04B2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B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BEF7A9C" w14:textId="7E720A05" w:rsidR="00454375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B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2300A" w:rsidRPr="0022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22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2300A" w:rsidRPr="0022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 8, тел. 8-800-505-80-32, а также у ОТ:</w:t>
      </w:r>
      <w:r w:rsidR="0045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4375" w:rsidRPr="0045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Смирнова Вера</w:t>
      </w:r>
      <w:r w:rsidR="0045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54375" w:rsidRPr="0045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7921-994-50-25, эл. почта: </w:t>
      </w:r>
      <w:hyperlink r:id="rId8" w:history="1">
        <w:r w:rsidR="00454375" w:rsidRPr="003F2A4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45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8C3340" w14:textId="69DA1323" w:rsidR="006037E3" w:rsidRPr="00C04B24" w:rsidRDefault="00941075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B2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B2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Подробнее с порядком осмотра 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13D8A"/>
    <w:rsid w:val="000420FF"/>
    <w:rsid w:val="00072C16"/>
    <w:rsid w:val="00082F5E"/>
    <w:rsid w:val="000D2CD1"/>
    <w:rsid w:val="000E2675"/>
    <w:rsid w:val="0015099D"/>
    <w:rsid w:val="001B75B3"/>
    <w:rsid w:val="001E7487"/>
    <w:rsid w:val="001F039D"/>
    <w:rsid w:val="0022300A"/>
    <w:rsid w:val="00240848"/>
    <w:rsid w:val="00284B1D"/>
    <w:rsid w:val="002B1B81"/>
    <w:rsid w:val="002F1C73"/>
    <w:rsid w:val="0031121C"/>
    <w:rsid w:val="00432832"/>
    <w:rsid w:val="00454375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A2D35"/>
    <w:rsid w:val="006D004C"/>
    <w:rsid w:val="00714773"/>
    <w:rsid w:val="007229EA"/>
    <w:rsid w:val="00735EAD"/>
    <w:rsid w:val="007B575E"/>
    <w:rsid w:val="007E3E1A"/>
    <w:rsid w:val="007F23DC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953CE"/>
    <w:rsid w:val="00C035F0"/>
    <w:rsid w:val="00C04B24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95127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9B86490-B8DA-4C22-8B83-AEB1DD9C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5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87DE-0080-40C3-A171-C82D29E9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2854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2024-06-14T08:13:00Z</dcterms:created>
  <dcterms:modified xsi:type="dcterms:W3CDTF">2024-06-14T08:58:00Z</dcterms:modified>
</cp:coreProperties>
</file>