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8253D">
      <w:pPr>
        <w:pStyle w:val="18"/>
        <w:jc w:val="center"/>
        <w:rPr>
          <w:rFonts w:ascii="Times New Roman" w:hAnsi="Times New Roman"/>
          <w:b/>
          <w:color w:val="0C0C0C"/>
        </w:rPr>
      </w:pPr>
      <w:r>
        <w:rPr>
          <w:rFonts w:ascii="Times New Roman" w:hAnsi="Times New Roman"/>
          <w:b/>
          <w:color w:val="0C0C0C"/>
        </w:rPr>
        <w:t xml:space="preserve">ДОГОВОР КУПЛИ-ПРОДАЖИ </w:t>
      </w:r>
    </w:p>
    <w:p w14:paraId="44E1F6A9">
      <w:pPr>
        <w:pStyle w:val="18"/>
        <w:jc w:val="center"/>
        <w:rPr>
          <w:rFonts w:ascii="Times New Roman" w:hAnsi="Times New Roman"/>
          <w:b/>
          <w:color w:val="0C0C0C"/>
        </w:rPr>
      </w:pPr>
      <w:r>
        <w:rPr>
          <w:rFonts w:ascii="Times New Roman" w:hAnsi="Times New Roman"/>
          <w:b/>
          <w:color w:val="0C0C0C"/>
        </w:rPr>
        <w:t>(уступки прав требования) № __</w:t>
      </w:r>
    </w:p>
    <w:p w14:paraId="253FB4E2">
      <w:pPr>
        <w:pStyle w:val="18"/>
        <w:jc w:val="center"/>
        <w:rPr>
          <w:rFonts w:ascii="Times New Roman" w:hAnsi="Times New Roman"/>
          <w:b/>
          <w:color w:val="0C0C0C"/>
        </w:rPr>
      </w:pPr>
      <w:r>
        <w:rPr>
          <w:rFonts w:ascii="Times New Roman" w:hAnsi="Times New Roman"/>
          <w:b/>
          <w:color w:val="0C0C0C"/>
        </w:rPr>
        <w:t>по результатам торгов</w:t>
      </w:r>
    </w:p>
    <w:p w14:paraId="1C6C5DBB">
      <w:pPr>
        <w:pStyle w:val="18"/>
        <w:jc w:val="both"/>
        <w:rPr>
          <w:rFonts w:ascii="Times New Roman" w:hAnsi="Times New Roman"/>
          <w:b/>
          <w:color w:val="0C0C0C"/>
        </w:rPr>
      </w:pPr>
    </w:p>
    <w:p w14:paraId="14F503AE">
      <w:pPr>
        <w:pStyle w:val="18"/>
        <w:jc w:val="both"/>
        <w:rPr>
          <w:rFonts w:ascii="Times New Roman" w:hAnsi="Times New Roman"/>
          <w:color w:val="0C0C0C"/>
        </w:rPr>
      </w:pPr>
      <w:r>
        <w:rPr>
          <w:rFonts w:ascii="Times New Roman" w:hAnsi="Times New Roman"/>
          <w:color w:val="0C0C0C"/>
        </w:rPr>
        <w:t xml:space="preserve">г.  </w:t>
      </w:r>
      <w:r>
        <w:rPr>
          <w:rFonts w:ascii="Times New Roman" w:hAnsi="Times New Roman"/>
          <w:color w:val="0C0C0C"/>
          <w:lang w:val="ru-RU"/>
        </w:rPr>
        <w:t>Орел</w:t>
      </w:r>
      <w:r>
        <w:rPr>
          <w:rFonts w:ascii="Times New Roman" w:hAnsi="Times New Roman"/>
          <w:color w:val="0C0C0C"/>
        </w:rPr>
        <w:t xml:space="preserve">                                                                                        «___»______________________ 202</w:t>
      </w:r>
      <w:r>
        <w:rPr>
          <w:rFonts w:hint="default" w:ascii="Times New Roman" w:hAnsi="Times New Roman"/>
          <w:color w:val="0C0C0C"/>
          <w:lang w:val="ru-RU"/>
        </w:rPr>
        <w:t>4</w:t>
      </w:r>
      <w:r>
        <w:rPr>
          <w:rFonts w:ascii="Times New Roman" w:hAnsi="Times New Roman"/>
          <w:color w:val="0C0C0C"/>
        </w:rPr>
        <w:t xml:space="preserve"> г.</w:t>
      </w:r>
    </w:p>
    <w:p w14:paraId="7C097058">
      <w:pPr>
        <w:pStyle w:val="18"/>
        <w:jc w:val="both"/>
        <w:rPr>
          <w:rFonts w:ascii="Times New Roman" w:hAnsi="Times New Roman"/>
          <w:color w:val="0C0C0C"/>
        </w:rPr>
      </w:pPr>
    </w:p>
    <w:p w14:paraId="01F75F8B">
      <w:pPr>
        <w:pStyle w:val="18"/>
        <w:ind w:firstLine="708"/>
        <w:jc w:val="both"/>
        <w:rPr>
          <w:rFonts w:hint="default" w:ascii="Times New Roman" w:hAnsi="Times New Roman" w:eastAsia="Calibri" w:cs="Times New Roman"/>
          <w:b w:val="0"/>
          <w:bCs/>
          <w:color w:val="0C0C0C"/>
        </w:rPr>
      </w:pPr>
      <w:r>
        <w:rPr>
          <w:rFonts w:hint="default" w:ascii="Times New Roman" w:hAnsi="Times New Roman"/>
          <w:b/>
          <w:color w:val="0C0C0C"/>
        </w:rPr>
        <w:t>Общество с ограниченной ответственностью «ПокровЪ» (</w:t>
      </w:r>
      <w:r>
        <w:rPr>
          <w:rFonts w:hint="default" w:ascii="Times New Roman" w:hAnsi="Times New Roman"/>
          <w:b w:val="0"/>
          <w:bCs/>
          <w:color w:val="0C0C0C"/>
        </w:rPr>
        <w:t xml:space="preserve">152005, Ярославская область, Переславский район, дер. Куряниново, ул. Тихая, д. 25, ОГРН 1137608001035, ИНН 7622017475), в </w:t>
      </w:r>
      <w:r>
        <w:rPr>
          <w:rFonts w:hint="default" w:ascii="Times New Roman" w:hAnsi="Times New Roman"/>
          <w:b/>
          <w:bCs w:val="0"/>
          <w:color w:val="0C0C0C"/>
        </w:rPr>
        <w:t>лице конкурсного управляющего Новоселова Евгения Витальевича</w:t>
      </w:r>
      <w:r>
        <w:rPr>
          <w:rFonts w:hint="default" w:ascii="Times New Roman" w:hAnsi="Times New Roman"/>
          <w:b w:val="0"/>
          <w:bCs/>
          <w:color w:val="0C0C0C"/>
        </w:rPr>
        <w:t xml:space="preserve">, действующего на основании Решения Арбитражного суда Ярославской области от 15.12.2020 г.  по делу № А82-7835/2020 (открытие конкурсного производства) и Определения Арбитражного суда Ярославской области от </w:t>
      </w:r>
      <w:r>
        <w:rPr>
          <w:rFonts w:hint="default" w:ascii="Times New Roman" w:hAnsi="Times New Roman"/>
          <w:b w:val="0"/>
          <w:bCs/>
          <w:color w:val="0C0C0C"/>
          <w:lang w:val="ru-RU"/>
        </w:rPr>
        <w:t>09</w:t>
      </w:r>
      <w:r>
        <w:rPr>
          <w:rFonts w:hint="default" w:ascii="Times New Roman" w:hAnsi="Times New Roman"/>
          <w:b w:val="0"/>
          <w:bCs/>
          <w:color w:val="0C0C0C"/>
        </w:rPr>
        <w:t>.0</w:t>
      </w:r>
      <w:r>
        <w:rPr>
          <w:rFonts w:hint="default" w:ascii="Times New Roman" w:hAnsi="Times New Roman"/>
          <w:b w:val="0"/>
          <w:bCs/>
          <w:color w:val="0C0C0C"/>
          <w:lang w:val="ru-RU"/>
        </w:rPr>
        <w:t>7</w:t>
      </w:r>
      <w:r>
        <w:rPr>
          <w:rFonts w:hint="default" w:ascii="Times New Roman" w:hAnsi="Times New Roman"/>
          <w:b w:val="0"/>
          <w:bCs/>
          <w:color w:val="0C0C0C"/>
        </w:rPr>
        <w:t>.202</w:t>
      </w:r>
      <w:r>
        <w:rPr>
          <w:rFonts w:hint="default" w:ascii="Times New Roman" w:hAnsi="Times New Roman"/>
          <w:b w:val="0"/>
          <w:bCs/>
          <w:color w:val="0C0C0C"/>
          <w:lang w:val="ru-RU"/>
        </w:rPr>
        <w:t>4</w:t>
      </w:r>
      <w:r>
        <w:rPr>
          <w:rFonts w:hint="default" w:ascii="Times New Roman" w:hAnsi="Times New Roman"/>
          <w:b w:val="0"/>
          <w:bCs/>
          <w:color w:val="0C0C0C"/>
        </w:rPr>
        <w:t xml:space="preserve"> г. по делу № А82-7835/2020 (продление конкурсного производства до 14.12.202</w:t>
      </w:r>
      <w:r>
        <w:rPr>
          <w:rFonts w:hint="default" w:ascii="Times New Roman" w:hAnsi="Times New Roman"/>
          <w:b w:val="0"/>
          <w:bCs/>
          <w:color w:val="0C0C0C"/>
          <w:lang w:val="ru-RU"/>
        </w:rPr>
        <w:t>4</w:t>
      </w:r>
      <w:r>
        <w:rPr>
          <w:rFonts w:hint="default" w:ascii="Times New Roman" w:hAnsi="Times New Roman"/>
          <w:b w:val="0"/>
          <w:bCs/>
          <w:color w:val="0C0C0C"/>
        </w:rPr>
        <w:t xml:space="preserve"> г.)</w:t>
      </w:r>
      <w:r>
        <w:rPr>
          <w:rFonts w:hint="default" w:ascii="Times New Roman" w:hAnsi="Times New Roman"/>
          <w:b/>
          <w:color w:val="0C0C0C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color w:val="0C0C0C"/>
        </w:rPr>
        <w:t xml:space="preserve"> именуем</w:t>
      </w:r>
      <w:r>
        <w:rPr>
          <w:rFonts w:hint="default" w:ascii="Times New Roman" w:hAnsi="Times New Roman" w:eastAsia="Calibri" w:cs="Times New Roman"/>
          <w:b w:val="0"/>
          <w:bCs/>
          <w:color w:val="0C0C0C"/>
          <w:lang w:val="ru-RU"/>
        </w:rPr>
        <w:t>ое</w:t>
      </w:r>
      <w:r>
        <w:rPr>
          <w:rFonts w:hint="default" w:ascii="Times New Roman" w:hAnsi="Times New Roman" w:eastAsia="Calibri" w:cs="Times New Roman"/>
          <w:b w:val="0"/>
          <w:bCs/>
          <w:color w:val="0C0C0C"/>
        </w:rPr>
        <w:t xml:space="preserve"> в дальнейшем «Цедент», с одной стороны, и </w:t>
      </w:r>
    </w:p>
    <w:p w14:paraId="79D6B845">
      <w:pPr>
        <w:pStyle w:val="18"/>
        <w:ind w:firstLine="660"/>
        <w:jc w:val="both"/>
        <w:rPr>
          <w:rFonts w:ascii="Times New Roman" w:hAnsi="Times New Roman"/>
          <w:color w:val="0C0C0C"/>
        </w:rPr>
      </w:pPr>
      <w:r>
        <w:rPr>
          <w:rFonts w:ascii="Times New Roman" w:hAnsi="Times New Roman"/>
          <w:b/>
          <w:color w:val="0C0C0C"/>
        </w:rPr>
        <w:t xml:space="preserve">_______________ </w:t>
      </w:r>
      <w:r>
        <w:rPr>
          <w:rFonts w:ascii="Times New Roman" w:hAnsi="Times New Roman"/>
          <w:color w:val="0C0C0C"/>
        </w:rPr>
        <w:t>в лице ____________________, действующего на основании _______________, именуемый в дальнейшем «Цессионарий», с другой стороны, именуемые в дальнейшем «Стороны», заключили настоящий Договор о нижеследующем:</w:t>
      </w:r>
    </w:p>
    <w:p w14:paraId="567FABB5">
      <w:pPr>
        <w:pStyle w:val="18"/>
        <w:jc w:val="both"/>
        <w:rPr>
          <w:color w:val="0C0C0C"/>
        </w:rPr>
      </w:pPr>
    </w:p>
    <w:p w14:paraId="074B456B">
      <w:pPr>
        <w:pStyle w:val="18"/>
        <w:jc w:val="center"/>
        <w:rPr>
          <w:rFonts w:ascii="Times New Roman" w:hAnsi="Times New Roman"/>
          <w:b/>
          <w:color w:val="0C0C0C"/>
        </w:rPr>
      </w:pPr>
      <w:r>
        <w:rPr>
          <w:rFonts w:hint="default" w:ascii="Times New Roman" w:hAnsi="Times New Roman"/>
          <w:b/>
          <w:color w:val="0C0C0C"/>
          <w:lang w:val="ru-RU"/>
        </w:rPr>
        <w:t>1</w:t>
      </w:r>
      <w:r>
        <w:rPr>
          <w:rFonts w:ascii="Times New Roman" w:hAnsi="Times New Roman"/>
          <w:b/>
          <w:color w:val="0C0C0C"/>
        </w:rPr>
        <w:t>. ПРЕДМЕТ ДОГОВОРА</w:t>
      </w:r>
    </w:p>
    <w:p w14:paraId="6263B914">
      <w:pPr>
        <w:pStyle w:val="18"/>
        <w:jc w:val="center"/>
        <w:rPr>
          <w:rFonts w:ascii="Times New Roman" w:hAnsi="Times New Roman"/>
          <w:color w:val="0C0C0C"/>
        </w:rPr>
      </w:pPr>
    </w:p>
    <w:p w14:paraId="288E48B4">
      <w:pPr>
        <w:pStyle w:val="18"/>
        <w:numPr>
          <w:ilvl w:val="1"/>
          <w:numId w:val="1"/>
        </w:numPr>
        <w:ind w:left="3" w:leftChars="0" w:firstLine="759" w:firstLineChars="345"/>
        <w:jc w:val="both"/>
        <w:rPr>
          <w:rFonts w:hint="default" w:ascii="Times New Roman" w:hAnsi="Times New Roman" w:eastAsia="Calibri" w:cs="Times New Roman"/>
          <w:color w:val="0C0C0C"/>
          <w:lang w:val="ru-RU"/>
        </w:rPr>
      </w:pPr>
      <w:r>
        <w:rPr>
          <w:rFonts w:ascii="Times New Roman" w:hAnsi="Times New Roman" w:eastAsia="Calibri" w:cs="Times New Roman"/>
          <w:color w:val="0C0C0C"/>
        </w:rPr>
        <w:t>По результатам электронных торгов (в форме аукциона или посредством публичного предложения) по реализации имущества Цедента (далее – Торги) по лоту № __ (протокол от ______ 20__г. № __), проводимых в порядке и на условиях, которые указаны в сообщении о проведении Торгов, опубликованном в газете «КоммерсантЪ» от ________ 20_ г. № ____, Цедент передает, а Цессионарий принимает и оплачивает на условиях Договора принадлежащие Цеденту права требования к _________________ (ИНН</w:t>
      </w:r>
      <w:r>
        <w:rPr>
          <w:rFonts w:hint="default" w:ascii="Times New Roman" w:hAnsi="Times New Roman" w:cs="Times New Roman"/>
          <w:color w:val="0C0C0C"/>
          <w:lang w:val="ru-RU"/>
        </w:rPr>
        <w:t>,</w:t>
      </w:r>
      <w:r>
        <w:rPr>
          <w:rFonts w:ascii="Times New Roman" w:hAnsi="Times New Roman" w:eastAsia="Calibri" w:cs="Times New Roman"/>
          <w:color w:val="0C0C0C"/>
        </w:rPr>
        <w:t>ОГРН  ____________)   (далее – Должник)</w:t>
      </w:r>
      <w:r>
        <w:rPr>
          <w:rFonts w:hint="default" w:ascii="Times New Roman" w:hAnsi="Times New Roman" w:eastAsia="Calibri" w:cs="Times New Roman"/>
          <w:color w:val="0C0C0C"/>
          <w:lang w:val="ru-RU"/>
        </w:rPr>
        <w:t xml:space="preserve"> в размере __________________.</w:t>
      </w:r>
    </w:p>
    <w:p w14:paraId="3519BF3C">
      <w:pPr>
        <w:pStyle w:val="18"/>
        <w:ind w:firstLine="708"/>
        <w:jc w:val="both"/>
        <w:rPr>
          <w:rFonts w:ascii="Times New Roman" w:hAnsi="Times New Roman" w:eastAsia="Calibri" w:cs="Times New Roman"/>
          <w:color w:val="0C0C0C"/>
        </w:rPr>
      </w:pPr>
    </w:p>
    <w:p w14:paraId="7E6BC2E9">
      <w:pPr>
        <w:pStyle w:val="18"/>
        <w:ind w:firstLine="708"/>
        <w:jc w:val="both"/>
        <w:rPr>
          <w:rFonts w:ascii="Times New Roman" w:hAnsi="Times New Roman" w:eastAsia="Calibri" w:cs="Times New Roman"/>
          <w:color w:val="0C0C0C"/>
        </w:rPr>
      </w:pPr>
      <w:r>
        <w:rPr>
          <w:rFonts w:ascii="Times New Roman" w:hAnsi="Times New Roman" w:eastAsia="Calibri" w:cs="Times New Roman"/>
          <w:color w:val="0C0C0C"/>
        </w:rPr>
        <w:t>1.2. Права требования к Должнику, указанные в пункте 1.1 Договора (далее – Права требования), удостоверяются следующими документами (при наличии):</w:t>
      </w:r>
    </w:p>
    <w:p w14:paraId="7923815C">
      <w:pPr>
        <w:pStyle w:val="18"/>
        <w:ind w:firstLine="708"/>
        <w:jc w:val="both"/>
        <w:rPr>
          <w:rFonts w:ascii="Times New Roman" w:hAnsi="Times New Roman" w:eastAsia="Calibri" w:cs="Times New Roman"/>
          <w:color w:val="0C0C0C"/>
        </w:rPr>
      </w:pPr>
      <w:r>
        <w:rPr>
          <w:rFonts w:ascii="Times New Roman" w:hAnsi="Times New Roman" w:eastAsia="Calibri" w:cs="Times New Roman"/>
          <w:color w:val="0C0C0C"/>
        </w:rPr>
        <w:t>- ________________________________________________________________________________;</w:t>
      </w:r>
    </w:p>
    <w:p w14:paraId="5B7374E2">
      <w:pPr>
        <w:pStyle w:val="18"/>
        <w:ind w:firstLine="708"/>
        <w:jc w:val="both"/>
        <w:rPr>
          <w:rFonts w:ascii="Times New Roman" w:hAnsi="Times New Roman" w:eastAsia="Calibri" w:cs="Times New Roman"/>
          <w:color w:val="0C0C0C"/>
        </w:rPr>
      </w:pPr>
    </w:p>
    <w:p w14:paraId="048E474D">
      <w:pPr>
        <w:pStyle w:val="18"/>
        <w:ind w:firstLine="708"/>
        <w:jc w:val="both"/>
        <w:rPr>
          <w:rFonts w:ascii="Times New Roman" w:hAnsi="Times New Roman" w:eastAsia="Calibri" w:cs="Times New Roman"/>
          <w:color w:val="0C0C0C"/>
          <w:highlight w:val="none"/>
        </w:rPr>
      </w:pPr>
      <w:r>
        <w:rPr>
          <w:rFonts w:ascii="Times New Roman" w:hAnsi="Times New Roman" w:eastAsia="Calibri" w:cs="Times New Roman"/>
          <w:color w:val="0C0C0C"/>
        </w:rPr>
        <w:t>1.3.  Права требования по Договору переходят от Цедента к Цессионарию в день зачисления на счет Цедента,</w:t>
      </w:r>
      <w:r>
        <w:rPr>
          <w:rFonts w:ascii="Times New Roman" w:hAnsi="Times New Roman" w:eastAsia="Calibri" w:cs="Times New Roman"/>
          <w:color w:val="0C0C0C"/>
          <w:highlight w:val="none"/>
        </w:rPr>
        <w:t xml:space="preserve"> указанный в разделе 9 Договора, денежных средств в размере, установленном пунктом 2.1 Договора.</w:t>
      </w:r>
    </w:p>
    <w:p w14:paraId="70A668C0">
      <w:pPr>
        <w:pStyle w:val="18"/>
        <w:ind w:firstLine="708"/>
        <w:jc w:val="both"/>
        <w:rPr>
          <w:rFonts w:ascii="Times New Roman" w:hAnsi="Times New Roman" w:eastAsia="Calibri" w:cs="Times New Roman"/>
          <w:color w:val="0C0C0C"/>
        </w:rPr>
      </w:pPr>
      <w:r>
        <w:rPr>
          <w:rFonts w:ascii="Times New Roman" w:hAnsi="Times New Roman" w:eastAsia="Calibri" w:cs="Times New Roman"/>
          <w:color w:val="0C0C0C"/>
        </w:rPr>
        <w:t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в том числе право на проценты</w:t>
      </w:r>
      <w:r>
        <w:rPr>
          <w:rFonts w:hint="default" w:ascii="Times New Roman" w:hAnsi="Times New Roman" w:eastAsia="Calibri" w:cs="Times New Roman"/>
          <w:color w:val="0C0C0C"/>
          <w:lang w:val="ru-RU"/>
        </w:rPr>
        <w:t xml:space="preserve"> </w:t>
      </w:r>
      <w:r>
        <w:rPr>
          <w:rFonts w:ascii="Times New Roman" w:hAnsi="Times New Roman"/>
          <w:color w:val="0C0C0C"/>
        </w:rPr>
        <w:t>за пользование денежными средствами, неустойки (пени, штрафы),</w:t>
      </w:r>
      <w:r>
        <w:rPr>
          <w:rFonts w:ascii="Times New Roman" w:hAnsi="Times New Roman" w:eastAsia="Calibri" w:cs="Times New Roman"/>
          <w:color w:val="0C0C0C"/>
        </w:rPr>
        <w:t xml:space="preserve"> сумма госпошлины за установление суммы требования в судах и иные платежи, предусмотренные Документами и действующим законодательством РФ, обязанность по уплате которых возложена на Должника(ов) и иных лиц.</w:t>
      </w:r>
    </w:p>
    <w:p w14:paraId="72F94D4B">
      <w:pPr>
        <w:pStyle w:val="18"/>
        <w:ind w:firstLine="708"/>
        <w:jc w:val="both"/>
        <w:rPr>
          <w:rFonts w:ascii="Times New Roman" w:hAnsi="Times New Roman" w:eastAsia="Calibri" w:cs="Times New Roman"/>
          <w:color w:val="0C0C0C"/>
        </w:rPr>
      </w:pPr>
      <w:r>
        <w:rPr>
          <w:rFonts w:ascii="Times New Roman" w:hAnsi="Times New Roman" w:eastAsia="Calibri" w:cs="Times New Roman"/>
          <w:color w:val="0C0C0C"/>
        </w:rPr>
        <w:t>1.5. На момент заключения Договора споры и обременения в отношении Прав требования отсутствуют.</w:t>
      </w:r>
    </w:p>
    <w:p w14:paraId="129EC43D">
      <w:pPr>
        <w:pStyle w:val="18"/>
        <w:ind w:firstLine="708"/>
        <w:jc w:val="both"/>
        <w:rPr>
          <w:rFonts w:ascii="Times New Roman" w:hAnsi="Times New Roman" w:eastAsia="Calibri" w:cs="Times New Roman"/>
          <w:color w:val="0C0C0C"/>
        </w:rPr>
      </w:pPr>
      <w:r>
        <w:rPr>
          <w:rFonts w:ascii="Times New Roman" w:hAnsi="Times New Roman" w:eastAsia="Calibri" w:cs="Times New Roman"/>
          <w:color w:val="0C0C0C"/>
        </w:rPr>
        <w:t>1.</w:t>
      </w:r>
      <w:r>
        <w:rPr>
          <w:rFonts w:hint="default" w:ascii="Times New Roman" w:hAnsi="Times New Roman" w:eastAsia="Calibri" w:cs="Times New Roman"/>
          <w:color w:val="0C0C0C"/>
          <w:lang w:val="ru-RU"/>
        </w:rPr>
        <w:t>6</w:t>
      </w:r>
      <w:r>
        <w:rPr>
          <w:rFonts w:ascii="Times New Roman" w:hAnsi="Times New Roman" w:eastAsia="Calibri" w:cs="Times New Roman"/>
          <w:color w:val="0C0C0C"/>
        </w:rPr>
        <w:t xml:space="preserve">. Цессионарий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 </w:t>
      </w:r>
    </w:p>
    <w:p w14:paraId="00019FC1">
      <w:pPr>
        <w:pStyle w:val="18"/>
        <w:ind w:firstLine="708"/>
        <w:jc w:val="both"/>
        <w:rPr>
          <w:rFonts w:ascii="Times New Roman" w:hAnsi="Times New Roman" w:eastAsia="Calibri" w:cs="Times New Roman"/>
          <w:color w:val="0C0C0C"/>
        </w:rPr>
      </w:pPr>
      <w:r>
        <w:rPr>
          <w:rFonts w:hint="default" w:ascii="Times New Roman" w:hAnsi="Times New Roman" w:eastAsia="Calibri" w:cs="Times New Roman"/>
          <w:color w:val="0C0C0C"/>
          <w:lang w:val="ru-RU"/>
        </w:rPr>
        <w:t xml:space="preserve">1.7. </w:t>
      </w:r>
      <w:r>
        <w:rPr>
          <w:rFonts w:ascii="Times New Roman" w:hAnsi="Times New Roman" w:eastAsia="Calibri" w:cs="Times New Roman"/>
          <w:color w:val="0C0C0C"/>
        </w:rPr>
        <w:t>Возникновение в будущем после перехода Прав требования к Цессионарию каких-либо обстоятельств, препятствующих осуществлению прав Цессионария,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</w:t>
      </w:r>
    </w:p>
    <w:p w14:paraId="672E0EE1">
      <w:pPr>
        <w:pStyle w:val="18"/>
        <w:ind w:firstLine="708"/>
        <w:jc w:val="both"/>
        <w:rPr>
          <w:rFonts w:ascii="Times New Roman" w:hAnsi="Times New Roman" w:eastAsia="Calibri" w:cs="Times New Roman"/>
          <w:color w:val="0C0C0C"/>
        </w:rPr>
      </w:pPr>
    </w:p>
    <w:p w14:paraId="3863D2F8">
      <w:pPr>
        <w:ind w:firstLine="0"/>
        <w:jc w:val="center"/>
        <w:rPr>
          <w:rFonts w:hint="default" w:ascii="Times New Roman" w:hAnsi="Times New Roman" w:cs="Times New Roman"/>
          <w:b/>
          <w:color w:val="000000"/>
          <w:sz w:val="23"/>
          <w:szCs w:val="23"/>
        </w:rPr>
      </w:pPr>
    </w:p>
    <w:p w14:paraId="1FC59FD9">
      <w:pPr>
        <w:ind w:firstLine="0"/>
        <w:jc w:val="center"/>
        <w:rPr>
          <w:rFonts w:hint="default" w:ascii="Times New Roman" w:hAnsi="Times New Roman" w:cs="Times New Roman"/>
          <w:b/>
          <w:color w:val="000000"/>
          <w:sz w:val="23"/>
          <w:szCs w:val="23"/>
        </w:rPr>
      </w:pPr>
    </w:p>
    <w:p w14:paraId="6777220C">
      <w:pPr>
        <w:ind w:firstLine="0"/>
        <w:jc w:val="center"/>
        <w:rPr>
          <w:rFonts w:hint="default" w:ascii="Times New Roman" w:hAnsi="Times New Roman" w:cs="Times New Roman"/>
          <w:b/>
          <w:color w:val="000000"/>
          <w:sz w:val="23"/>
          <w:szCs w:val="23"/>
        </w:rPr>
      </w:pPr>
    </w:p>
    <w:p w14:paraId="5578FAD0">
      <w:pPr>
        <w:ind w:firstLine="0"/>
        <w:jc w:val="center"/>
        <w:rPr>
          <w:rFonts w:hint="default" w:ascii="Times New Roman" w:hAnsi="Times New Roman" w:cs="Times New Roman"/>
          <w:b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b/>
          <w:color w:val="000000"/>
          <w:sz w:val="23"/>
          <w:szCs w:val="23"/>
        </w:rPr>
        <w:t>2. УСЛОВИЯ И ПОРЯДОК РАЧЕТОВ</w:t>
      </w:r>
    </w:p>
    <w:p w14:paraId="1E6B527C">
      <w:pPr>
        <w:pStyle w:val="18"/>
        <w:ind w:firstLine="708"/>
        <w:jc w:val="both"/>
        <w:rPr>
          <w:rFonts w:hint="default" w:ascii="Times New Roman" w:hAnsi="Times New Roman" w:eastAsia="Calibri" w:cs="Times New Roman"/>
          <w:color w:val="0C0C0C"/>
        </w:rPr>
      </w:pPr>
      <w:r>
        <w:rPr>
          <w:rFonts w:hint="default" w:ascii="Times New Roman" w:hAnsi="Times New Roman" w:eastAsia="Calibri" w:cs="Times New Roman"/>
          <w:color w:val="0C0C0C"/>
        </w:rPr>
        <w:t>2.1. За приобретаемые Права требования Цессионарий уплачивает Цеденту цену в размере ______ руб. (________ рублей ___ копеек).</w:t>
      </w:r>
    </w:p>
    <w:p w14:paraId="1B7B5884">
      <w:pPr>
        <w:pStyle w:val="18"/>
        <w:ind w:firstLine="708"/>
        <w:jc w:val="both"/>
        <w:rPr>
          <w:rFonts w:hint="default" w:ascii="Times New Roman" w:hAnsi="Times New Roman" w:eastAsia="Calibri" w:cs="Times New Roman"/>
          <w:color w:val="0C0C0C"/>
        </w:rPr>
      </w:pPr>
      <w:r>
        <w:rPr>
          <w:rFonts w:hint="default" w:ascii="Times New Roman" w:hAnsi="Times New Roman" w:eastAsia="Calibri" w:cs="Times New Roman"/>
          <w:color w:val="0C0C0C"/>
        </w:rPr>
        <w:t>2.2. Задаток, ранее внесенный Цессионарием за участие в Торгах в размере _______ руб. (__________ рублей _______ копеек) (далее – Задаток), засчитывается в счет цены, указанной в пункте 2.1 Договора.</w:t>
      </w:r>
    </w:p>
    <w:p w14:paraId="63726F7B">
      <w:pPr>
        <w:pStyle w:val="18"/>
        <w:ind w:firstLine="708"/>
        <w:jc w:val="both"/>
        <w:rPr>
          <w:rFonts w:hint="default" w:ascii="Times New Roman" w:hAnsi="Times New Roman" w:eastAsia="Calibri" w:cs="Times New Roman"/>
          <w:color w:val="0C0C0C"/>
        </w:rPr>
      </w:pPr>
      <w:r>
        <w:rPr>
          <w:rFonts w:hint="default" w:ascii="Times New Roman" w:hAnsi="Times New Roman" w:eastAsia="Calibri" w:cs="Times New Roman"/>
          <w:color w:val="0C0C0C"/>
        </w:rPr>
        <w:t xml:space="preserve">2.3. Денежные средства, за вычетом суммы Задатка, в размере ______ руб. (________ рублей ___ копеек), должны поступить от Цессионария на счет Цедента, указанный в разделе 9 Договора, не позднее чем через 30 (Тридцать) </w:t>
      </w:r>
      <w:r>
        <w:rPr>
          <w:rFonts w:hint="default" w:ascii="Times New Roman" w:hAnsi="Times New Roman" w:eastAsia="Calibri" w:cs="Times New Roman"/>
          <w:color w:val="0C0C0C"/>
          <w:lang w:val="ru-RU"/>
        </w:rPr>
        <w:t>календарных</w:t>
      </w:r>
      <w:r>
        <w:rPr>
          <w:rFonts w:hint="default" w:ascii="Times New Roman" w:hAnsi="Times New Roman" w:eastAsia="Calibri" w:cs="Times New Roman"/>
          <w:color w:val="0C0C0C"/>
        </w:rPr>
        <w:t xml:space="preserve"> дней с даты заключения Договора.</w:t>
      </w:r>
    </w:p>
    <w:p w14:paraId="4FE3C154">
      <w:pPr>
        <w:pStyle w:val="18"/>
        <w:ind w:firstLine="708"/>
        <w:jc w:val="both"/>
        <w:rPr>
          <w:rFonts w:hint="default" w:ascii="Times New Roman" w:hAnsi="Times New Roman" w:eastAsia="Calibri" w:cs="Times New Roman"/>
          <w:color w:val="0C0C0C"/>
        </w:rPr>
      </w:pPr>
      <w:r>
        <w:rPr>
          <w:rFonts w:hint="default" w:ascii="Times New Roman" w:hAnsi="Times New Roman" w:eastAsia="Calibri" w:cs="Times New Roman"/>
          <w:color w:val="0C0C0C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пункте 2.1 Договора, с учетом оплаченного в соответствии с пунктом 2.2 Договора Задатка.</w:t>
      </w:r>
    </w:p>
    <w:p w14:paraId="7A0EFA42">
      <w:pPr>
        <w:pStyle w:val="18"/>
        <w:ind w:firstLine="708"/>
        <w:jc w:val="both"/>
        <w:rPr>
          <w:rFonts w:ascii="Times New Roman" w:hAnsi="Times New Roman" w:eastAsia="Calibri" w:cs="Times New Roman"/>
          <w:color w:val="0C0C0C"/>
        </w:rPr>
      </w:pPr>
    </w:p>
    <w:p w14:paraId="16D892A9">
      <w:pPr>
        <w:pStyle w:val="18"/>
        <w:numPr>
          <w:ilvl w:val="0"/>
          <w:numId w:val="0"/>
        </w:numPr>
        <w:ind w:left="763" w:leftChars="0"/>
        <w:jc w:val="center"/>
        <w:rPr>
          <w:rFonts w:hint="default" w:ascii="Times New Roman" w:hAnsi="Times New Roman" w:eastAsia="Calibri"/>
          <w:b/>
          <w:bCs/>
          <w:color w:val="0C0C0C"/>
          <w:sz w:val="24"/>
          <w:szCs w:val="24"/>
        </w:rPr>
      </w:pPr>
      <w:r>
        <w:rPr>
          <w:rFonts w:hint="default" w:ascii="Times New Roman" w:hAnsi="Times New Roman" w:eastAsia="Calibri"/>
          <w:b/>
          <w:bCs/>
          <w:color w:val="0C0C0C"/>
          <w:sz w:val="24"/>
          <w:szCs w:val="24"/>
          <w:lang w:val="ru-RU"/>
        </w:rPr>
        <w:t>3.</w:t>
      </w:r>
      <w:r>
        <w:rPr>
          <w:rFonts w:hint="default" w:ascii="Times New Roman" w:hAnsi="Times New Roman" w:eastAsia="Calibri"/>
          <w:b/>
          <w:bCs/>
          <w:color w:val="0C0C0C"/>
          <w:sz w:val="24"/>
          <w:szCs w:val="24"/>
        </w:rPr>
        <w:t> ОБЯЗАННОСТИ СТОРОН</w:t>
      </w:r>
    </w:p>
    <w:p w14:paraId="1B668382">
      <w:pPr>
        <w:pStyle w:val="18"/>
        <w:numPr>
          <w:ilvl w:val="0"/>
          <w:numId w:val="0"/>
        </w:numPr>
        <w:jc w:val="both"/>
        <w:rPr>
          <w:rFonts w:hint="default" w:ascii="Times New Roman" w:hAnsi="Times New Roman" w:eastAsia="Calibri"/>
          <w:b/>
          <w:bCs/>
          <w:color w:val="0C0C0C"/>
          <w:sz w:val="24"/>
          <w:szCs w:val="24"/>
        </w:rPr>
      </w:pPr>
    </w:p>
    <w:p w14:paraId="4D5ECDF4">
      <w:pPr>
        <w:pStyle w:val="18"/>
        <w:ind w:firstLine="708"/>
        <w:jc w:val="both"/>
        <w:rPr>
          <w:rFonts w:hint="default" w:ascii="Times New Roman" w:hAnsi="Times New Roman" w:eastAsia="Calibri"/>
          <w:color w:val="0C0C0C"/>
        </w:rPr>
      </w:pPr>
      <w:r>
        <w:rPr>
          <w:rFonts w:hint="default" w:ascii="Times New Roman" w:hAnsi="Times New Roman" w:eastAsia="Calibri"/>
          <w:color w:val="0C0C0C"/>
        </w:rPr>
        <w:t xml:space="preserve">3.1. Цедент обязан: </w:t>
      </w:r>
    </w:p>
    <w:p w14:paraId="72CE6DBE">
      <w:pPr>
        <w:pStyle w:val="18"/>
        <w:ind w:firstLine="708"/>
        <w:jc w:val="both"/>
        <w:rPr>
          <w:rFonts w:hint="default" w:ascii="Times New Roman" w:hAnsi="Times New Roman" w:eastAsia="Calibri"/>
          <w:color w:val="0C0C0C"/>
        </w:rPr>
      </w:pPr>
      <w:r>
        <w:rPr>
          <w:rFonts w:hint="default" w:ascii="Times New Roman" w:hAnsi="Times New Roman" w:eastAsia="Calibri"/>
          <w:color w:val="0C0C0C"/>
        </w:rPr>
        <w:t xml:space="preserve">3.1.1. Не позднее </w:t>
      </w:r>
      <w:r>
        <w:rPr>
          <w:rFonts w:hint="default" w:ascii="Times New Roman" w:hAnsi="Times New Roman"/>
          <w:color w:val="0C0C0C"/>
          <w:lang w:val="ru-RU"/>
        </w:rPr>
        <w:t>10</w:t>
      </w:r>
      <w:r>
        <w:rPr>
          <w:rFonts w:hint="default" w:ascii="Times New Roman" w:hAnsi="Times New Roman" w:eastAsia="Calibri"/>
          <w:color w:val="0C0C0C"/>
        </w:rPr>
        <w:t xml:space="preserve"> (</w:t>
      </w:r>
      <w:r>
        <w:rPr>
          <w:rFonts w:hint="default" w:ascii="Times New Roman" w:hAnsi="Times New Roman"/>
          <w:color w:val="0C0C0C"/>
          <w:lang w:val="ru-RU"/>
        </w:rPr>
        <w:t>Десяти</w:t>
      </w:r>
      <w:r>
        <w:rPr>
          <w:rFonts w:hint="default" w:ascii="Times New Roman" w:hAnsi="Times New Roman" w:eastAsia="Calibri"/>
          <w:color w:val="0C0C0C"/>
        </w:rPr>
        <w:t>) дней со дня оплаты Прав требования в соответствии с пунктом 2.4 Договора передать Цессионарию по акту приема-передачи (приложение 1 к Договору) (далее – Акт) документы, удостоверяющие Права требования к Должнику, в соответствии с пунктом 1.2 Договора и сообщить сведения, имеющие значение для осуществления требования</w:t>
      </w:r>
      <w:r>
        <w:rPr>
          <w:rFonts w:hint="default" w:ascii="Times New Roman" w:hAnsi="Times New Roman"/>
          <w:color w:val="0C0C0C"/>
          <w:lang w:val="ru-RU"/>
        </w:rPr>
        <w:t>.</w:t>
      </w:r>
      <w:r>
        <w:rPr>
          <w:rFonts w:hint="default" w:ascii="Times New Roman" w:hAnsi="Times New Roman" w:eastAsia="Calibri"/>
          <w:color w:val="0C0C0C"/>
        </w:rPr>
        <w:t xml:space="preserve"> </w:t>
      </w:r>
    </w:p>
    <w:p w14:paraId="2B315713">
      <w:pPr>
        <w:pStyle w:val="18"/>
        <w:ind w:firstLine="708"/>
        <w:jc w:val="both"/>
        <w:rPr>
          <w:rFonts w:hint="default" w:ascii="Times New Roman" w:hAnsi="Times New Roman" w:eastAsia="Calibri"/>
          <w:color w:val="0C0C0C"/>
        </w:rPr>
      </w:pPr>
      <w:r>
        <w:rPr>
          <w:rFonts w:hint="default" w:ascii="Times New Roman" w:hAnsi="Times New Roman" w:eastAsia="Calibri"/>
          <w:color w:val="0C0C0C"/>
        </w:rPr>
        <w:t>3.1.</w:t>
      </w:r>
      <w:r>
        <w:rPr>
          <w:rFonts w:hint="default" w:ascii="Times New Roman" w:hAnsi="Times New Roman"/>
          <w:color w:val="0C0C0C"/>
          <w:lang w:val="ru-RU"/>
        </w:rPr>
        <w:t>2</w:t>
      </w:r>
      <w:r>
        <w:rPr>
          <w:rFonts w:hint="default" w:ascii="Times New Roman" w:hAnsi="Times New Roman" w:eastAsia="Calibri"/>
          <w:color w:val="0C0C0C"/>
        </w:rPr>
        <w:t>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387D786E">
      <w:pPr>
        <w:pStyle w:val="18"/>
        <w:ind w:firstLine="708"/>
        <w:jc w:val="both"/>
        <w:rPr>
          <w:rFonts w:hint="default" w:ascii="Times New Roman" w:hAnsi="Times New Roman" w:eastAsia="Calibri"/>
          <w:color w:val="0C0C0C"/>
        </w:rPr>
      </w:pPr>
      <w:r>
        <w:rPr>
          <w:rFonts w:hint="default" w:ascii="Times New Roman" w:hAnsi="Times New Roman" w:eastAsia="Calibri"/>
          <w:color w:val="0C0C0C"/>
        </w:rPr>
        <w:t>3.2. Цессионарий обязан:</w:t>
      </w:r>
    </w:p>
    <w:p w14:paraId="249B64D6">
      <w:pPr>
        <w:pStyle w:val="18"/>
        <w:ind w:firstLine="708"/>
        <w:jc w:val="both"/>
        <w:rPr>
          <w:rFonts w:hint="default" w:ascii="Times New Roman" w:hAnsi="Times New Roman" w:eastAsia="Calibri"/>
          <w:color w:val="0C0C0C"/>
        </w:rPr>
      </w:pPr>
      <w:r>
        <w:rPr>
          <w:rFonts w:hint="default" w:ascii="Times New Roman" w:hAnsi="Times New Roman" w:eastAsia="Calibri"/>
          <w:color w:val="0C0C0C"/>
        </w:rPr>
        <w:t>3.2.1. Уплатить Цеденту денежные средства за приобретаемые Права требования в размере и порядке, которые предусмотрены пунктами 2.1–2.</w:t>
      </w:r>
      <w:r>
        <w:rPr>
          <w:rFonts w:hint="default" w:ascii="Times New Roman" w:hAnsi="Times New Roman" w:eastAsia="Calibri"/>
          <w:color w:val="0C0C0C"/>
          <w:lang w:val="ru-RU"/>
        </w:rPr>
        <w:t>3</w:t>
      </w:r>
      <w:r>
        <w:rPr>
          <w:rFonts w:hint="default" w:ascii="Times New Roman" w:hAnsi="Times New Roman" w:eastAsia="Calibri"/>
          <w:color w:val="0C0C0C"/>
        </w:rPr>
        <w:t xml:space="preserve"> Договора.  </w:t>
      </w:r>
    </w:p>
    <w:p w14:paraId="047C9E4E">
      <w:pPr>
        <w:pStyle w:val="18"/>
        <w:ind w:firstLine="708"/>
        <w:jc w:val="both"/>
        <w:rPr>
          <w:rFonts w:hint="default" w:ascii="Times New Roman" w:hAnsi="Times New Roman" w:eastAsia="Calibri"/>
          <w:color w:val="0C0C0C"/>
        </w:rPr>
      </w:pPr>
      <w:r>
        <w:rPr>
          <w:rFonts w:hint="default" w:ascii="Times New Roman" w:hAnsi="Times New Roman" w:eastAsia="Calibri"/>
          <w:color w:val="0C0C0C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122B9675">
      <w:pPr>
        <w:pStyle w:val="18"/>
        <w:ind w:firstLine="708"/>
        <w:jc w:val="both"/>
        <w:rPr>
          <w:rFonts w:hint="default" w:ascii="Times New Roman" w:hAnsi="Times New Roman" w:eastAsia="Calibri"/>
          <w:color w:val="0C0C0C"/>
        </w:rPr>
      </w:pPr>
      <w:r>
        <w:rPr>
          <w:rFonts w:hint="default" w:ascii="Times New Roman" w:hAnsi="Times New Roman" w:eastAsia="Calibri"/>
          <w:color w:val="0C0C0C"/>
        </w:rPr>
        <w:t>3.2.3. В течение 5 (Пят</w:t>
      </w:r>
      <w:r>
        <w:rPr>
          <w:rFonts w:hint="default" w:ascii="Times New Roman" w:hAnsi="Times New Roman"/>
          <w:color w:val="0C0C0C"/>
          <w:lang w:val="ru-RU"/>
        </w:rPr>
        <w:t>и</w:t>
      </w:r>
      <w:r>
        <w:rPr>
          <w:rFonts w:hint="default" w:ascii="Times New Roman" w:hAnsi="Times New Roman" w:eastAsia="Calibri"/>
          <w:color w:val="0C0C0C"/>
        </w:rPr>
        <w:t xml:space="preserve">) дней со дня получения документов, удостоверяющих Права требования к Должнику, письменно уведомить за свой счет о состоявшемся переходе Прав требования Должника, а также совершить необходимые действия в соответствии с законодательством Российской Федерации в целях замены стороны в исполнительном производстве, замены стороны в судебном деле (процессуальное правопреемство). </w:t>
      </w:r>
    </w:p>
    <w:p w14:paraId="59EBCA78">
      <w:pPr>
        <w:pStyle w:val="18"/>
        <w:ind w:firstLine="708"/>
        <w:jc w:val="both"/>
        <w:rPr>
          <w:rFonts w:ascii="Times New Roman" w:hAnsi="Times New Roman" w:eastAsia="Calibri" w:cs="Times New Roman"/>
          <w:color w:val="0C0C0C"/>
        </w:rPr>
      </w:pPr>
      <w:r>
        <w:rPr>
          <w:rFonts w:hint="default" w:ascii="Times New Roman" w:hAnsi="Times New Roman" w:eastAsia="Calibri"/>
          <w:color w:val="0C0C0C"/>
        </w:rPr>
        <w:t>3.2.</w:t>
      </w:r>
      <w:r>
        <w:rPr>
          <w:rFonts w:hint="default" w:ascii="Times New Roman" w:hAnsi="Times New Roman" w:eastAsia="Calibri"/>
          <w:color w:val="0C0C0C"/>
          <w:lang w:val="ru-RU"/>
        </w:rPr>
        <w:t>4</w:t>
      </w:r>
      <w:r>
        <w:rPr>
          <w:rFonts w:hint="default" w:ascii="Times New Roman" w:hAnsi="Times New Roman" w:eastAsia="Calibri"/>
          <w:color w:val="0C0C0C"/>
        </w:rPr>
        <w:t>. В течение 5 (Пят</w:t>
      </w:r>
      <w:r>
        <w:rPr>
          <w:rFonts w:hint="default" w:ascii="Times New Roman" w:hAnsi="Times New Roman"/>
          <w:color w:val="0C0C0C"/>
          <w:lang w:val="ru-RU"/>
        </w:rPr>
        <w:t>и</w:t>
      </w:r>
      <w:r>
        <w:rPr>
          <w:rFonts w:hint="default" w:ascii="Times New Roman" w:hAnsi="Times New Roman" w:eastAsia="Calibri"/>
          <w:color w:val="0C0C0C"/>
        </w:rPr>
        <w:t>)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подпункт</w:t>
      </w:r>
      <w:r>
        <w:rPr>
          <w:rFonts w:hint="default" w:ascii="Times New Roman" w:hAnsi="Times New Roman" w:eastAsia="Calibri"/>
          <w:color w:val="0C0C0C"/>
          <w:lang w:val="ru-RU"/>
        </w:rPr>
        <w:t>ом</w:t>
      </w:r>
      <w:r>
        <w:rPr>
          <w:rFonts w:hint="default" w:ascii="Times New Roman" w:hAnsi="Times New Roman" w:eastAsia="Calibri"/>
          <w:color w:val="0C0C0C"/>
        </w:rPr>
        <w:t xml:space="preserve"> 3.2.3 Договора.</w:t>
      </w:r>
    </w:p>
    <w:p w14:paraId="70212F9E">
      <w:pPr>
        <w:pStyle w:val="18"/>
        <w:ind w:firstLine="708"/>
        <w:jc w:val="both"/>
        <w:rPr>
          <w:rFonts w:ascii="Times New Roman" w:hAnsi="Times New Roman" w:eastAsia="Calibri" w:cs="Times New Roman"/>
          <w:color w:val="0C0C0C"/>
        </w:rPr>
      </w:pPr>
    </w:p>
    <w:p w14:paraId="51300BCC">
      <w:pPr>
        <w:pStyle w:val="18"/>
        <w:jc w:val="center"/>
        <w:rPr>
          <w:rFonts w:ascii="Times New Roman" w:hAnsi="Times New Roman"/>
          <w:color w:val="0C0C0C"/>
        </w:rPr>
      </w:pPr>
      <w:r>
        <w:rPr>
          <w:rFonts w:ascii="Times New Roman" w:hAnsi="Times New Roman"/>
          <w:color w:val="0C0C0C"/>
        </w:rPr>
        <w:t xml:space="preserve">4. </w:t>
      </w:r>
      <w:r>
        <w:rPr>
          <w:rFonts w:ascii="Times New Roman" w:hAnsi="Times New Roman"/>
          <w:b/>
          <w:color w:val="0C0C0C"/>
        </w:rPr>
        <w:t>ГАРАНТИИ И ЗАВЕРЕНИЯ</w:t>
      </w:r>
    </w:p>
    <w:p w14:paraId="42AFFC8E">
      <w:pPr>
        <w:pStyle w:val="18"/>
        <w:jc w:val="center"/>
        <w:rPr>
          <w:rFonts w:ascii="Times New Roman" w:hAnsi="Times New Roman"/>
          <w:color w:val="0C0C0C"/>
        </w:rPr>
      </w:pPr>
    </w:p>
    <w:p w14:paraId="605C60D1">
      <w:pPr>
        <w:pStyle w:val="18"/>
        <w:jc w:val="left"/>
        <w:rPr>
          <w:rFonts w:ascii="Times New Roman" w:hAnsi="Times New Roman"/>
          <w:color w:val="0C0C0C"/>
        </w:rPr>
      </w:pPr>
      <w:r>
        <w:rPr>
          <w:rFonts w:ascii="Times New Roman" w:hAnsi="Times New Roman"/>
          <w:color w:val="0C0C0C"/>
        </w:rPr>
        <w:t xml:space="preserve">4.1. </w:t>
      </w:r>
      <w:r>
        <w:rPr>
          <w:rFonts w:ascii="Times New Roman" w:hAnsi="Times New Roman"/>
          <w:b w:val="0"/>
          <w:bCs/>
          <w:color w:val="0C0C0C"/>
        </w:rPr>
        <w:t>Цедент гарантирует:</w:t>
      </w:r>
    </w:p>
    <w:p w14:paraId="2779E6D9">
      <w:pPr>
        <w:pStyle w:val="18"/>
        <w:ind w:firstLine="708"/>
        <w:jc w:val="both"/>
        <w:rPr>
          <w:rFonts w:ascii="Times New Roman" w:hAnsi="Times New Roman"/>
          <w:color w:val="0C0C0C"/>
        </w:rPr>
      </w:pPr>
      <w:r>
        <w:rPr>
          <w:rFonts w:ascii="Times New Roman" w:hAnsi="Times New Roman"/>
          <w:color w:val="0C0C0C"/>
        </w:rPr>
        <w:t>4.1.1. Действительность долгового обязательства (Прав требований) Должника(ов), а также законность совершения уступки Прав требования.</w:t>
      </w:r>
    </w:p>
    <w:p w14:paraId="2AB79AFC">
      <w:pPr>
        <w:pStyle w:val="18"/>
        <w:ind w:firstLine="708"/>
        <w:jc w:val="both"/>
        <w:rPr>
          <w:rFonts w:ascii="Times New Roman" w:hAnsi="Times New Roman"/>
          <w:color w:val="0C0C0C"/>
        </w:rPr>
      </w:pPr>
      <w:r>
        <w:rPr>
          <w:rFonts w:ascii="Times New Roman" w:hAnsi="Times New Roman"/>
          <w:color w:val="0C0C0C"/>
        </w:rPr>
        <w:t>4.1.2. Отсутствие между ним и Должниками соглашений и/или иных имеющих юридическую силу документов, препятствующих совершению уступки Прав требования, или устанавливающих запрет на совершение уступки Прав требования.</w:t>
      </w:r>
    </w:p>
    <w:p w14:paraId="042D92C5">
      <w:pPr>
        <w:pStyle w:val="18"/>
        <w:ind w:firstLine="708"/>
        <w:jc w:val="both"/>
        <w:rPr>
          <w:rFonts w:ascii="Times New Roman" w:hAnsi="Times New Roman"/>
          <w:color w:val="0C0C0C"/>
        </w:rPr>
      </w:pPr>
      <w:r>
        <w:rPr>
          <w:rFonts w:ascii="Times New Roman" w:hAnsi="Times New Roman"/>
          <w:color w:val="0C0C0C"/>
        </w:rPr>
        <w:t>4.1.3. Уведомление Цессионария о возможных возражениях Должников против требований Цедента, а также о любых утраченных документах, относящихся к уступаемым Правам требования.</w:t>
      </w:r>
    </w:p>
    <w:p w14:paraId="0307B7E6">
      <w:pPr>
        <w:pStyle w:val="18"/>
        <w:ind w:firstLine="708"/>
        <w:jc w:val="both"/>
        <w:rPr>
          <w:rFonts w:ascii="Times New Roman" w:hAnsi="Times New Roman"/>
          <w:color w:val="0C0C0C"/>
        </w:rPr>
      </w:pPr>
      <w:r>
        <w:rPr>
          <w:rFonts w:ascii="Times New Roman" w:hAnsi="Times New Roman"/>
          <w:color w:val="0C0C0C"/>
        </w:rPr>
        <w:t>4.1.4. Что заключение настоящего Договора не является для него сделкой, совершенной под влиянием заблуждения, вследствие стечения тяжелых обстоятельств на крайне невыгодных условиях.</w:t>
      </w:r>
    </w:p>
    <w:p w14:paraId="62427C14">
      <w:pPr>
        <w:pStyle w:val="18"/>
        <w:ind w:firstLine="708"/>
        <w:jc w:val="both"/>
        <w:rPr>
          <w:rFonts w:ascii="Times New Roman" w:hAnsi="Times New Roman"/>
          <w:color w:val="0C0C0C"/>
        </w:rPr>
      </w:pPr>
      <w:r>
        <w:rPr>
          <w:rFonts w:ascii="Times New Roman" w:hAnsi="Times New Roman"/>
          <w:color w:val="0C0C0C"/>
        </w:rPr>
        <w:t>4.1.5. Что им не заключены с третьими лицами аналогичные по своему предмету договоры об уступке Прав требования по Документам, определяющим объем уступаемых прав, а также иные договоры и соглашения, которые могут воспрепятствовать Цессионарию в реализации им приобретаемых Прав требования к Должнику(ам).</w:t>
      </w:r>
    </w:p>
    <w:p w14:paraId="733C0E32">
      <w:pPr>
        <w:pStyle w:val="18"/>
        <w:jc w:val="both"/>
        <w:rPr>
          <w:rFonts w:ascii="Times New Roman" w:hAnsi="Times New Roman"/>
          <w:color w:val="0C0C0C"/>
        </w:rPr>
      </w:pPr>
    </w:p>
    <w:p w14:paraId="7CBF2CB0">
      <w:pPr>
        <w:pStyle w:val="18"/>
        <w:jc w:val="both"/>
        <w:rPr>
          <w:rFonts w:ascii="Times New Roman" w:hAnsi="Times New Roman"/>
          <w:color w:val="0C0C0C"/>
        </w:rPr>
      </w:pPr>
      <w:r>
        <w:rPr>
          <w:rFonts w:ascii="Times New Roman" w:hAnsi="Times New Roman"/>
          <w:color w:val="0C0C0C"/>
        </w:rPr>
        <w:t>4.2</w:t>
      </w:r>
      <w:r>
        <w:rPr>
          <w:rFonts w:ascii="Times New Roman" w:hAnsi="Times New Roman"/>
          <w:b w:val="0"/>
          <w:bCs w:val="0"/>
          <w:color w:val="0C0C0C"/>
        </w:rPr>
        <w:t>. Цессионарий гарантирует:</w:t>
      </w:r>
    </w:p>
    <w:p w14:paraId="4DF51628">
      <w:pPr>
        <w:pStyle w:val="18"/>
        <w:ind w:firstLine="708"/>
        <w:jc w:val="both"/>
        <w:rPr>
          <w:rFonts w:ascii="Times New Roman" w:hAnsi="Times New Roman"/>
          <w:color w:val="0C0C0C"/>
        </w:rPr>
      </w:pPr>
      <w:r>
        <w:rPr>
          <w:rFonts w:ascii="Times New Roman" w:hAnsi="Times New Roman"/>
          <w:color w:val="0C0C0C"/>
        </w:rPr>
        <w:t>4.2.1. Полную оплату совершенной уступки прав требования, на условиях, установленных Договором.</w:t>
      </w:r>
    </w:p>
    <w:p w14:paraId="6C95399F">
      <w:pPr>
        <w:pStyle w:val="18"/>
        <w:ind w:firstLine="708"/>
        <w:jc w:val="both"/>
        <w:rPr>
          <w:rFonts w:ascii="Times New Roman" w:hAnsi="Times New Roman"/>
          <w:color w:val="0C0C0C"/>
        </w:rPr>
      </w:pPr>
      <w:r>
        <w:rPr>
          <w:rFonts w:ascii="Times New Roman" w:hAnsi="Times New Roman"/>
          <w:color w:val="0C0C0C"/>
        </w:rPr>
        <w:t>4.2.2. Соблюдение всех прав Цедента в рамках настоящего Договора.</w:t>
      </w:r>
    </w:p>
    <w:p w14:paraId="23AFC5BC">
      <w:pPr>
        <w:pStyle w:val="18"/>
        <w:ind w:firstLine="708"/>
        <w:jc w:val="both"/>
        <w:rPr>
          <w:rFonts w:ascii="Times New Roman" w:hAnsi="Times New Roman"/>
          <w:color w:val="0C0C0C"/>
        </w:rPr>
      </w:pPr>
      <w:r>
        <w:rPr>
          <w:rFonts w:ascii="Times New Roman" w:hAnsi="Times New Roman"/>
          <w:color w:val="0C0C0C"/>
        </w:rPr>
        <w:t>4.2.3. Полное, исчерпывающее и достаточное изучение оснований возникновения Прав требования Цедента к Должнику(ам), а также существовавших ранее и прекращенных к настоящему моменту прав требования, отсутствие сомнений в действительности Прав требования.</w:t>
      </w:r>
    </w:p>
    <w:p w14:paraId="37BE4BDE">
      <w:pPr>
        <w:pStyle w:val="18"/>
        <w:ind w:firstLine="708"/>
        <w:jc w:val="both"/>
        <w:rPr>
          <w:rFonts w:ascii="Times New Roman" w:hAnsi="Times New Roman" w:eastAsia="Calibri" w:cs="Times New Roman"/>
          <w:color w:val="0C0C0C"/>
        </w:rPr>
      </w:pPr>
      <w:r>
        <w:rPr>
          <w:rFonts w:ascii="Times New Roman" w:hAnsi="Times New Roman" w:eastAsia="Calibri" w:cs="Times New Roman"/>
          <w:color w:val="0C0C0C"/>
        </w:rPr>
        <w:t>4.3. Цессионарий гарантирует, что перед заключением настоящего Договора им получены (если это необходимо в соответствии с требованиями Устава и/или закона) от соответствующих органов управления все необходимые и установленные законодательством, учредительными и внутренними документами корпоративные согласования и одобрения совершаемой в рамках настоящего Договора сделки по уступке прав требования.</w:t>
      </w:r>
    </w:p>
    <w:p w14:paraId="1B37D737">
      <w:pPr>
        <w:pStyle w:val="18"/>
        <w:ind w:firstLine="708"/>
        <w:jc w:val="both"/>
        <w:rPr>
          <w:rFonts w:ascii="Times New Roman" w:hAnsi="Times New Roman" w:eastAsia="Calibri" w:cs="Times New Roman"/>
          <w:color w:val="0C0C0C"/>
        </w:rPr>
      </w:pPr>
    </w:p>
    <w:p w14:paraId="36BD0D67">
      <w:pPr>
        <w:pStyle w:val="18"/>
        <w:ind w:firstLine="708"/>
        <w:jc w:val="center"/>
        <w:rPr>
          <w:rFonts w:hint="default" w:ascii="Times New Roman" w:hAnsi="Times New Roman" w:cs="Times New Roman"/>
          <w:b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b/>
          <w:color w:val="000000"/>
          <w:sz w:val="23"/>
          <w:szCs w:val="23"/>
          <w:lang w:val="ru-RU"/>
        </w:rPr>
        <w:t>5</w:t>
      </w:r>
      <w:r>
        <w:rPr>
          <w:rFonts w:hint="default" w:ascii="Times New Roman" w:hAnsi="Times New Roman" w:cs="Times New Roman"/>
          <w:b/>
          <w:color w:val="000000"/>
          <w:sz w:val="23"/>
          <w:szCs w:val="23"/>
        </w:rPr>
        <w:t>. ОТВЕТСТВЕННОСТЬ СТОРОН</w:t>
      </w:r>
    </w:p>
    <w:p w14:paraId="0D931091">
      <w:pPr>
        <w:pStyle w:val="18"/>
        <w:ind w:firstLine="708"/>
        <w:jc w:val="center"/>
        <w:rPr>
          <w:rFonts w:ascii="Times New Roman" w:hAnsi="Times New Roman" w:eastAsia="Calibri" w:cs="Times New Roman"/>
          <w:color w:val="0C0C0C"/>
        </w:rPr>
      </w:pPr>
    </w:p>
    <w:p w14:paraId="34427EDE">
      <w:pPr>
        <w:pStyle w:val="18"/>
        <w:ind w:firstLine="708"/>
        <w:jc w:val="both"/>
        <w:rPr>
          <w:rFonts w:ascii="Times New Roman" w:hAnsi="Times New Roman" w:eastAsia="Calibri" w:cs="Times New Roman"/>
          <w:color w:val="0C0C0C"/>
        </w:rPr>
      </w:pPr>
      <w:r>
        <w:rPr>
          <w:rFonts w:hint="default" w:ascii="Times New Roman" w:hAnsi="Times New Roman" w:eastAsia="Calibri" w:cs="Times New Roman"/>
          <w:color w:val="0C0C0C"/>
          <w:lang w:val="ru-RU"/>
        </w:rPr>
        <w:t>5</w:t>
      </w:r>
      <w:r>
        <w:rPr>
          <w:rFonts w:ascii="Times New Roman" w:hAnsi="Times New Roman" w:eastAsia="Calibri" w:cs="Times New Roman"/>
          <w:color w:val="0C0C0C"/>
        </w:rPr>
        <w:t>.1. 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Договором.</w:t>
      </w:r>
    </w:p>
    <w:p w14:paraId="373E39FE">
      <w:pPr>
        <w:pStyle w:val="18"/>
        <w:ind w:firstLine="708"/>
        <w:jc w:val="both"/>
        <w:rPr>
          <w:rFonts w:ascii="Times New Roman" w:hAnsi="Times New Roman" w:eastAsia="Calibri" w:cs="Times New Roman"/>
          <w:color w:val="0C0C0C"/>
        </w:rPr>
      </w:pPr>
      <w:r>
        <w:rPr>
          <w:rFonts w:hint="default" w:ascii="Times New Roman" w:hAnsi="Times New Roman" w:eastAsia="Calibri" w:cs="Times New Roman"/>
          <w:color w:val="0C0C0C"/>
          <w:lang w:val="ru-RU"/>
        </w:rPr>
        <w:t>5</w:t>
      </w:r>
      <w:r>
        <w:rPr>
          <w:rFonts w:ascii="Times New Roman" w:hAnsi="Times New Roman" w:eastAsia="Calibri" w:cs="Times New Roman"/>
          <w:color w:val="0C0C0C"/>
        </w:rPr>
        <w:t xml:space="preserve">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</w:t>
      </w:r>
    </w:p>
    <w:p w14:paraId="57FCB9AF">
      <w:pPr>
        <w:tabs>
          <w:tab w:val="left" w:pos="1276"/>
        </w:tabs>
        <w:ind w:firstLine="709"/>
        <w:jc w:val="center"/>
        <w:rPr>
          <w:rFonts w:hint="default" w:ascii="Times New Roman" w:hAnsi="Times New Roman" w:cs="Times New Roman"/>
          <w:b/>
          <w:color w:val="000000"/>
          <w:sz w:val="23"/>
          <w:szCs w:val="23"/>
        </w:rPr>
      </w:pPr>
      <w:r>
        <w:rPr>
          <w:sz w:val="23"/>
          <w:szCs w:val="23"/>
        </w:rPr>
        <w:br w:type="textWrapping"/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>6</w:t>
      </w:r>
      <w:r>
        <w:rPr>
          <w:rFonts w:hint="default" w:ascii="Times New Roman" w:hAnsi="Times New Roman" w:cs="Times New Roman"/>
          <w:b/>
          <w:sz w:val="22"/>
          <w:szCs w:val="22"/>
        </w:rPr>
        <w:t>.</w:t>
      </w:r>
      <w:r>
        <w:rPr>
          <w:rFonts w:hint="default" w:ascii="Times New Roman" w:hAnsi="Times New Roman" w:cs="Times New Roman"/>
          <w:b/>
          <w:color w:val="000000"/>
          <w:sz w:val="23"/>
          <w:szCs w:val="23"/>
        </w:rPr>
        <w:t xml:space="preserve"> ПОРЯДОК РАСТОРЖЕНИЯ ДОГОВОРА</w:t>
      </w:r>
    </w:p>
    <w:p w14:paraId="3B1D80A5">
      <w:pPr>
        <w:pStyle w:val="21"/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rFonts w:hint="default"/>
          <w:sz w:val="22"/>
          <w:szCs w:val="22"/>
          <w:lang w:val="ru-RU"/>
        </w:rPr>
        <w:t>6</w:t>
      </w:r>
      <w:r>
        <w:rPr>
          <w:sz w:val="22"/>
          <w:szCs w:val="22"/>
        </w:rPr>
        <w:t xml:space="preserve">.1. В случае если после заключения Договора, но до перехода Прав требования к </w:t>
      </w:r>
      <w:r>
        <w:rPr>
          <w:color w:val="000000"/>
          <w:sz w:val="22"/>
          <w:szCs w:val="22"/>
        </w:rPr>
        <w:t>Цессионарию</w:t>
      </w:r>
      <w:r>
        <w:rPr>
          <w:sz w:val="22"/>
          <w:szCs w:val="22"/>
        </w:rPr>
        <w:t xml:space="preserve"> одно или несколько из входящих в лот №___ Прав требования прекратятся полностью или частично, Цедент уведомляет об этом Цессионария по адресу электронной почты, указанному в его заявке на участие в Торгах.</w:t>
      </w:r>
    </w:p>
    <w:p w14:paraId="7E10F984">
      <w:pPr>
        <w:pStyle w:val="21"/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rFonts w:hint="default"/>
          <w:sz w:val="22"/>
          <w:szCs w:val="22"/>
          <w:lang w:val="ru-RU"/>
        </w:rPr>
        <w:t>6</w:t>
      </w:r>
      <w:r>
        <w:rPr>
          <w:sz w:val="22"/>
          <w:szCs w:val="22"/>
        </w:rPr>
        <w:t>.2. 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подпунктом 3.2.1 Договора.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В этом случае Задаток, уплаченный за участие в Торгах, Цессионарию не возвращается.</w:t>
      </w:r>
    </w:p>
    <w:p w14:paraId="284E2DA6">
      <w:pPr>
        <w:pStyle w:val="21"/>
        <w:tabs>
          <w:tab w:val="left" w:pos="993"/>
        </w:tabs>
        <w:ind w:firstLine="709"/>
        <w:jc w:val="both"/>
        <w:rPr>
          <w:sz w:val="23"/>
          <w:szCs w:val="23"/>
        </w:rPr>
      </w:pPr>
    </w:p>
    <w:p w14:paraId="1F91EEF3">
      <w:pPr>
        <w:widowControl w:val="0"/>
        <w:tabs>
          <w:tab w:val="left" w:pos="1134"/>
        </w:tabs>
        <w:spacing w:line="276" w:lineRule="auto"/>
        <w:ind w:firstLine="0"/>
        <w:jc w:val="center"/>
        <w:rPr>
          <w:rFonts w:hint="default" w:ascii="Times New Roman" w:hAnsi="Times New Roman" w:cs="Times New Roman"/>
          <w:b/>
          <w:sz w:val="23"/>
          <w:szCs w:val="23"/>
        </w:rPr>
      </w:pPr>
      <w:r>
        <w:rPr>
          <w:rFonts w:hint="default" w:ascii="Times New Roman" w:hAnsi="Times New Roman" w:cs="Times New Roman"/>
          <w:b/>
          <w:sz w:val="23"/>
          <w:szCs w:val="23"/>
          <w:lang w:val="ru-RU"/>
        </w:rPr>
        <w:t>7</w:t>
      </w:r>
      <w:r>
        <w:rPr>
          <w:rFonts w:hint="default" w:ascii="Times New Roman" w:hAnsi="Times New Roman" w:cs="Times New Roman"/>
          <w:b/>
          <w:sz w:val="23"/>
          <w:szCs w:val="23"/>
        </w:rPr>
        <w:t>. ПОРЯДОК РАЗРЕШЕНИЯ СПОРОВ</w:t>
      </w:r>
    </w:p>
    <w:p w14:paraId="6E0A2951">
      <w:pPr>
        <w:pStyle w:val="21"/>
        <w:tabs>
          <w:tab w:val="left" w:pos="993"/>
        </w:tabs>
        <w:ind w:firstLine="709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  <w:lang w:val="ru-RU"/>
        </w:rPr>
        <w:t>7</w:t>
      </w:r>
      <w:r>
        <w:rPr>
          <w:rFonts w:hint="default"/>
          <w:sz w:val="22"/>
          <w:szCs w:val="22"/>
        </w:rPr>
        <w:t xml:space="preserve">.1. Стороны принимают меры для разрешения споров и разногласий, возникающих из Договора или в связи с ним путем переговоров, а также в претензионном порядке </w:t>
      </w:r>
      <w:r>
        <w:rPr>
          <w:rFonts w:hint="default"/>
          <w:sz w:val="22"/>
          <w:szCs w:val="22"/>
        </w:rPr>
        <w:br w:type="textWrapping"/>
      </w:r>
      <w:r>
        <w:rPr>
          <w:rFonts w:hint="default"/>
          <w:sz w:val="22"/>
          <w:szCs w:val="22"/>
        </w:rPr>
        <w:t>в соответствии с законодательством Российской Федерации (часть 5 статьи 4 Арбитражного процессуального кодекса Российской Федерации)</w:t>
      </w:r>
    </w:p>
    <w:p w14:paraId="1E10C8E2">
      <w:pPr>
        <w:pStyle w:val="21"/>
        <w:tabs>
          <w:tab w:val="left" w:pos="993"/>
        </w:tabs>
        <w:ind w:firstLine="709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  <w:lang w:val="ru-RU"/>
        </w:rPr>
        <w:t>7</w:t>
      </w:r>
      <w:r>
        <w:rPr>
          <w:rFonts w:hint="default"/>
          <w:sz w:val="22"/>
          <w:szCs w:val="22"/>
        </w:rPr>
        <w:t xml:space="preserve">.2. 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</w:t>
      </w:r>
      <w:r>
        <w:rPr>
          <w:rFonts w:hint="default"/>
          <w:sz w:val="22"/>
          <w:szCs w:val="22"/>
          <w:lang w:val="ru-RU"/>
        </w:rPr>
        <w:t>Орловской области.</w:t>
      </w:r>
      <w:bookmarkStart w:id="0" w:name="_GoBack"/>
      <w:bookmarkEnd w:id="0"/>
    </w:p>
    <w:p w14:paraId="4790AF46">
      <w:pPr>
        <w:pStyle w:val="18"/>
        <w:jc w:val="center"/>
        <w:rPr>
          <w:rFonts w:hint="default" w:ascii="Times New Roman" w:hAnsi="Times New Roman" w:cs="Times New Roman"/>
          <w:b/>
          <w:color w:val="0C0C0C"/>
          <w:lang w:val="ru-RU"/>
        </w:rPr>
      </w:pPr>
    </w:p>
    <w:p w14:paraId="7D186336">
      <w:pPr>
        <w:pStyle w:val="18"/>
        <w:jc w:val="center"/>
        <w:rPr>
          <w:rFonts w:hint="default" w:ascii="Times New Roman" w:hAnsi="Times New Roman" w:cs="Times New Roman"/>
          <w:b/>
          <w:color w:val="0C0C0C"/>
        </w:rPr>
      </w:pPr>
      <w:r>
        <w:rPr>
          <w:rFonts w:hint="default" w:ascii="Times New Roman" w:hAnsi="Times New Roman" w:cs="Times New Roman"/>
          <w:b/>
          <w:color w:val="0C0C0C"/>
          <w:lang w:val="ru-RU"/>
        </w:rPr>
        <w:t>8</w:t>
      </w:r>
      <w:r>
        <w:rPr>
          <w:rFonts w:hint="default" w:ascii="Times New Roman" w:hAnsi="Times New Roman" w:cs="Times New Roman"/>
          <w:b/>
          <w:color w:val="0C0C0C"/>
        </w:rPr>
        <w:t>. ПРОЧИЕ УСЛОВИЯ</w:t>
      </w:r>
    </w:p>
    <w:p w14:paraId="519F0BFC">
      <w:pPr>
        <w:pStyle w:val="18"/>
        <w:jc w:val="both"/>
        <w:rPr>
          <w:rFonts w:hint="default" w:ascii="Times New Roman" w:hAnsi="Times New Roman" w:cs="Times New Roman"/>
          <w:color w:val="0C0C0C"/>
        </w:rPr>
      </w:pPr>
    </w:p>
    <w:p w14:paraId="0FD4E97D">
      <w:pPr>
        <w:pStyle w:val="18"/>
        <w:ind w:firstLine="708"/>
        <w:jc w:val="both"/>
        <w:rPr>
          <w:rFonts w:hint="default" w:ascii="Times New Roman" w:hAnsi="Times New Roman" w:cs="Times New Roman"/>
          <w:color w:val="0C0C0C"/>
        </w:rPr>
      </w:pPr>
      <w:r>
        <w:rPr>
          <w:rFonts w:hint="default" w:ascii="Times New Roman" w:hAnsi="Times New Roman" w:cs="Times New Roman"/>
          <w:color w:val="0C0C0C"/>
          <w:lang w:val="ru-RU"/>
        </w:rPr>
        <w:t>8</w:t>
      </w:r>
      <w:r>
        <w:rPr>
          <w:rFonts w:hint="default" w:ascii="Times New Roman" w:hAnsi="Times New Roman" w:cs="Times New Roman"/>
          <w:color w:val="0C0C0C"/>
        </w:rPr>
        <w:t>.1. Настоящий Договор вступает в силу с момента подписания и действует до полного исполнения Сторонами принятых на себя обязательств.</w:t>
      </w:r>
    </w:p>
    <w:p w14:paraId="68E925D6">
      <w:pPr>
        <w:pStyle w:val="18"/>
        <w:ind w:firstLine="708"/>
        <w:jc w:val="both"/>
        <w:rPr>
          <w:rFonts w:hint="default" w:ascii="Times New Roman" w:hAnsi="Times New Roman" w:eastAsia="Calibri" w:cs="Times New Roman"/>
          <w:color w:val="0C0C0C"/>
        </w:rPr>
      </w:pPr>
      <w:r>
        <w:rPr>
          <w:rFonts w:hint="default" w:ascii="Times New Roman" w:hAnsi="Times New Roman" w:cs="Times New Roman"/>
          <w:color w:val="0C0C0C"/>
          <w:lang w:val="ru-RU"/>
        </w:rPr>
        <w:t>8</w:t>
      </w:r>
      <w:r>
        <w:rPr>
          <w:rFonts w:hint="default" w:ascii="Times New Roman" w:hAnsi="Times New Roman" w:cs="Times New Roman"/>
          <w:color w:val="0C0C0C"/>
        </w:rPr>
        <w:t>.</w:t>
      </w:r>
      <w:r>
        <w:rPr>
          <w:rFonts w:hint="default" w:ascii="Times New Roman" w:hAnsi="Times New Roman" w:cs="Times New Roman"/>
          <w:color w:val="0C0C0C"/>
          <w:lang w:val="ru-RU"/>
        </w:rPr>
        <w:t>2</w:t>
      </w:r>
      <w:r>
        <w:rPr>
          <w:rFonts w:hint="default" w:ascii="Times New Roman" w:hAnsi="Times New Roman" w:cs="Times New Roman"/>
          <w:color w:val="0C0C0C"/>
        </w:rPr>
        <w:t>. Все изменения и дополнения настоящего Договора считаются действительными лишь в том случае, е</w:t>
      </w:r>
      <w:r>
        <w:rPr>
          <w:rFonts w:hint="default" w:ascii="Times New Roman" w:hAnsi="Times New Roman" w:eastAsia="Calibri" w:cs="Times New Roman"/>
          <w:color w:val="0C0C0C"/>
        </w:rPr>
        <w:t>сли они совершены в письменной форме и подписаны полномочными представителями Сторон.</w:t>
      </w:r>
    </w:p>
    <w:p w14:paraId="61C46DEA">
      <w:pPr>
        <w:pStyle w:val="18"/>
        <w:ind w:firstLine="708"/>
        <w:jc w:val="both"/>
        <w:rPr>
          <w:rFonts w:hint="default" w:ascii="Times New Roman" w:hAnsi="Times New Roman" w:eastAsia="Calibri" w:cs="Times New Roman"/>
          <w:color w:val="0C0C0C"/>
        </w:rPr>
      </w:pPr>
      <w:r>
        <w:rPr>
          <w:rFonts w:hint="default" w:ascii="Times New Roman" w:hAnsi="Times New Roman" w:eastAsia="Calibri" w:cs="Times New Roman"/>
          <w:color w:val="0C0C0C"/>
          <w:lang w:val="ru-RU"/>
        </w:rPr>
        <w:t xml:space="preserve">8.3. </w:t>
      </w:r>
      <w:r>
        <w:rPr>
          <w:rFonts w:hint="default" w:ascii="Times New Roman" w:hAnsi="Times New Roman" w:eastAsia="Calibri" w:cs="Times New Roman"/>
          <w:color w:val="0C0C0C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5D673686">
      <w:pPr>
        <w:pStyle w:val="18"/>
        <w:ind w:firstLine="708"/>
        <w:jc w:val="both"/>
        <w:rPr>
          <w:rFonts w:hint="default" w:ascii="Times New Roman" w:hAnsi="Times New Roman" w:cs="Times New Roman"/>
          <w:color w:val="0C0C0C"/>
        </w:rPr>
      </w:pPr>
      <w:r>
        <w:rPr>
          <w:rFonts w:hint="default" w:ascii="Times New Roman" w:hAnsi="Times New Roman" w:cs="Times New Roman"/>
          <w:color w:val="0C0C0C"/>
          <w:lang w:val="ru-RU"/>
        </w:rPr>
        <w:t>8</w:t>
      </w:r>
      <w:r>
        <w:rPr>
          <w:rFonts w:hint="default" w:ascii="Times New Roman" w:hAnsi="Times New Roman" w:cs="Times New Roman"/>
          <w:color w:val="0C0C0C"/>
        </w:rPr>
        <w:t>.4. Все документы, принимаемые и подписываемые Сторонами во исполнение настоящего Договора, являются его приложениями и составляют его неотъемлемую часть.</w:t>
      </w:r>
    </w:p>
    <w:p w14:paraId="1B80974C">
      <w:pPr>
        <w:pStyle w:val="18"/>
        <w:ind w:firstLine="709"/>
        <w:jc w:val="both"/>
        <w:rPr>
          <w:rFonts w:hint="default" w:ascii="Times New Roman" w:hAnsi="Times New Roman" w:cs="Times New Roman"/>
          <w:color w:val="0C0C0C"/>
        </w:rPr>
      </w:pPr>
      <w:r>
        <w:rPr>
          <w:rFonts w:hint="default" w:ascii="Times New Roman" w:hAnsi="Times New Roman" w:cs="Times New Roman"/>
          <w:color w:val="0C0C0C"/>
          <w:lang w:val="ru-RU"/>
        </w:rPr>
        <w:t>8</w:t>
      </w:r>
      <w:r>
        <w:rPr>
          <w:rFonts w:hint="default" w:ascii="Times New Roman" w:hAnsi="Times New Roman" w:cs="Times New Roman"/>
          <w:color w:val="0C0C0C"/>
        </w:rPr>
        <w:t>.5. 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 с уведомлением о вручении или посредством передачи с курьером, если Договором не установлено иное</w:t>
      </w:r>
      <w:r>
        <w:rPr>
          <w:rFonts w:hint="default" w:ascii="Times New Roman" w:hAnsi="Times New Roman" w:cs="Times New Roman"/>
          <w:color w:val="0C0C0C"/>
          <w:lang w:val="ru-RU"/>
        </w:rPr>
        <w:t xml:space="preserve">, а </w:t>
      </w:r>
      <w:r>
        <w:rPr>
          <w:rFonts w:hint="default" w:ascii="Times New Roman" w:hAnsi="Times New Roman" w:cs="Times New Roman"/>
          <w:color w:val="0C0C0C"/>
        </w:rPr>
        <w:t>также могут быть предварительно направлены посредством электронной почты</w:t>
      </w:r>
      <w:r>
        <w:rPr>
          <w:rFonts w:hint="default" w:ascii="Times New Roman" w:hAnsi="Times New Roman" w:cs="Times New Roman"/>
          <w:color w:val="0C0C0C"/>
          <w:lang w:val="ru-RU"/>
        </w:rPr>
        <w:t xml:space="preserve">. </w:t>
      </w:r>
      <w:r>
        <w:rPr>
          <w:rFonts w:hint="default" w:ascii="Times New Roman" w:hAnsi="Times New Roman" w:cs="Times New Roman"/>
          <w:color w:val="0C0C0C"/>
        </w:rPr>
        <w:t xml:space="preserve">Направление документа </w:t>
      </w:r>
      <w:r>
        <w:rPr>
          <w:rFonts w:hint="default" w:ascii="Times New Roman" w:hAnsi="Times New Roman" w:cs="Times New Roman"/>
          <w:color w:val="0C0C0C"/>
          <w:lang w:val="ru-RU"/>
        </w:rPr>
        <w:t xml:space="preserve">по </w:t>
      </w:r>
      <w:r>
        <w:rPr>
          <w:rFonts w:hint="default" w:ascii="Times New Roman" w:hAnsi="Times New Roman" w:cs="Times New Roman"/>
          <w:color w:val="0C0C0C"/>
        </w:rPr>
        <w:t>электронной почт</w:t>
      </w:r>
      <w:r>
        <w:rPr>
          <w:rFonts w:hint="default" w:ascii="Times New Roman" w:hAnsi="Times New Roman" w:cs="Times New Roman"/>
          <w:color w:val="0C0C0C"/>
          <w:lang w:val="ru-RU"/>
        </w:rPr>
        <w:t>е</w:t>
      </w:r>
      <w:r>
        <w:rPr>
          <w:rFonts w:hint="default" w:ascii="Times New Roman" w:hAnsi="Times New Roman" w:cs="Times New Roman"/>
          <w:color w:val="0C0C0C"/>
        </w:rPr>
        <w:t xml:space="preserve"> не освобождает отправляющую Сторону от направления оригинала документа. Направление оригинала документа (или копии, с которой была сделана графическая копия) должно осуществляться в течение 3-х рабочих дней с даты направления</w:t>
      </w:r>
      <w:r>
        <w:rPr>
          <w:rFonts w:hint="default" w:ascii="Times New Roman" w:hAnsi="Times New Roman" w:cs="Times New Roman"/>
          <w:color w:val="0C0C0C"/>
          <w:lang w:val="ru-RU"/>
        </w:rPr>
        <w:t xml:space="preserve"> </w:t>
      </w:r>
      <w:r>
        <w:rPr>
          <w:rFonts w:hint="default" w:ascii="Times New Roman" w:hAnsi="Times New Roman" w:cs="Times New Roman"/>
          <w:color w:val="0C0C0C"/>
        </w:rPr>
        <w:t xml:space="preserve">электронного документа при наличии соответствующего запроса от заинтересованной стороны.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обстоятельства, указанные в таком документе. Электронная переписка и обмен графическими копиями документов осуществляется по следующим адресам: </w:t>
      </w:r>
    </w:p>
    <w:p w14:paraId="7C5E9E5D">
      <w:pPr>
        <w:pStyle w:val="18"/>
        <w:ind w:firstLine="709"/>
        <w:jc w:val="both"/>
        <w:rPr>
          <w:rFonts w:hint="default" w:ascii="Times New Roman" w:hAnsi="Times New Roman" w:cs="Times New Roman"/>
          <w:color w:val="0C0C0C"/>
        </w:rPr>
      </w:pPr>
      <w:r>
        <w:rPr>
          <w:rFonts w:hint="default" w:ascii="Times New Roman" w:hAnsi="Times New Roman" w:cs="Times New Roman"/>
          <w:color w:val="0C0C0C"/>
        </w:rPr>
        <w:t xml:space="preserve">Цедент – </w:t>
      </w:r>
      <w:r>
        <w:rPr>
          <w:rFonts w:hint="default" w:ascii="Times New Roman" w:hAnsi="Times New Roman" w:cs="Times New Roman"/>
          <w:color w:val="0C0C0C"/>
          <w:lang w:val="en-US"/>
        </w:rPr>
        <w:t>info@</w:t>
      </w:r>
      <w:r>
        <w:rPr>
          <w:rFonts w:hint="default" w:ascii="Times New Roman" w:hAnsi="Times New Roman" w:cs="Times New Roman"/>
          <w:color w:val="0C0C0C"/>
          <w:u w:val="single"/>
        </w:rPr>
        <w:t>novoselov-ev.ru</w:t>
      </w:r>
    </w:p>
    <w:p w14:paraId="01011E22">
      <w:pPr>
        <w:pStyle w:val="18"/>
        <w:ind w:firstLine="708"/>
        <w:jc w:val="both"/>
        <w:rPr>
          <w:rFonts w:hint="default" w:ascii="Times New Roman" w:hAnsi="Times New Roman" w:cs="Times New Roman"/>
          <w:color w:val="0C0C0C"/>
        </w:rPr>
      </w:pPr>
      <w:r>
        <w:rPr>
          <w:rFonts w:hint="default" w:ascii="Times New Roman" w:hAnsi="Times New Roman" w:cs="Times New Roman"/>
          <w:color w:val="0C0C0C"/>
        </w:rPr>
        <w:t xml:space="preserve">Цессионарий - </w:t>
      </w:r>
    </w:p>
    <w:p w14:paraId="07A623AA">
      <w:pPr>
        <w:pStyle w:val="18"/>
        <w:ind w:firstLine="708"/>
        <w:jc w:val="both"/>
        <w:rPr>
          <w:rFonts w:hint="default" w:ascii="Times New Roman" w:hAnsi="Times New Roman" w:cs="Times New Roman"/>
          <w:color w:val="0C0C0C"/>
        </w:rPr>
      </w:pPr>
      <w:r>
        <w:rPr>
          <w:rFonts w:hint="default" w:ascii="Times New Roman" w:hAnsi="Times New Roman" w:cs="Times New Roman"/>
          <w:color w:val="0C0C0C"/>
          <w:lang w:val="ru-RU"/>
        </w:rPr>
        <w:t>8</w:t>
      </w:r>
      <w:r>
        <w:rPr>
          <w:rFonts w:hint="default" w:ascii="Times New Roman" w:hAnsi="Times New Roman" w:cs="Times New Roman"/>
          <w:color w:val="0C0C0C"/>
        </w:rPr>
        <w:t>.6. Вся переписка и переговоры, относящиеся к предмету настоящего Договора и ранее имевшие место между Сторонами, после его заключения утрачивают силу.</w:t>
      </w:r>
    </w:p>
    <w:p w14:paraId="26E47770">
      <w:pPr>
        <w:pStyle w:val="18"/>
        <w:ind w:firstLine="708"/>
        <w:jc w:val="both"/>
        <w:rPr>
          <w:rFonts w:hint="default" w:ascii="Times New Roman" w:hAnsi="Times New Roman" w:cs="Times New Roman"/>
          <w:color w:val="0C0C0C"/>
        </w:rPr>
      </w:pPr>
      <w:r>
        <w:rPr>
          <w:rFonts w:hint="default" w:ascii="Times New Roman" w:hAnsi="Times New Roman" w:cs="Times New Roman"/>
          <w:color w:val="0C0C0C"/>
          <w:lang w:val="ru-RU"/>
        </w:rPr>
        <w:t>8</w:t>
      </w:r>
      <w:r>
        <w:rPr>
          <w:rFonts w:hint="default" w:ascii="Times New Roman" w:hAnsi="Times New Roman" w:cs="Times New Roman"/>
          <w:color w:val="0C0C0C"/>
        </w:rPr>
        <w:t xml:space="preserve">.7. Настоящий Договор составлен в 3-х экземплярах, имеющих одинаковый текст и равную юридическую силу, по одному экземпляру для Сторон настоящего Договора и для Арбитражного суда </w:t>
      </w:r>
      <w:r>
        <w:rPr>
          <w:rFonts w:hint="default" w:ascii="Times New Roman" w:hAnsi="Times New Roman" w:cs="Times New Roman"/>
          <w:color w:val="0C0C0C"/>
          <w:lang w:val="ru-RU"/>
        </w:rPr>
        <w:t>Курской области</w:t>
      </w:r>
      <w:r>
        <w:rPr>
          <w:rFonts w:hint="default" w:ascii="Times New Roman" w:hAnsi="Times New Roman" w:cs="Times New Roman"/>
          <w:color w:val="0C0C0C"/>
        </w:rPr>
        <w:t>.</w:t>
      </w:r>
    </w:p>
    <w:p w14:paraId="43A7DA55">
      <w:pPr>
        <w:pStyle w:val="18"/>
        <w:jc w:val="center"/>
        <w:rPr>
          <w:rFonts w:ascii="Times New Roman" w:hAnsi="Times New Roman"/>
          <w:b/>
          <w:color w:val="0C0C0C"/>
        </w:rPr>
      </w:pPr>
    </w:p>
    <w:p w14:paraId="484961CF">
      <w:pPr>
        <w:pStyle w:val="18"/>
        <w:jc w:val="center"/>
        <w:rPr>
          <w:rFonts w:ascii="Times New Roman" w:hAnsi="Times New Roman"/>
          <w:b/>
          <w:color w:val="0C0C0C"/>
        </w:rPr>
      </w:pPr>
      <w:r>
        <w:rPr>
          <w:rFonts w:hint="default" w:ascii="Times New Roman" w:hAnsi="Times New Roman"/>
          <w:b/>
          <w:color w:val="0C0C0C"/>
          <w:lang w:val="ru-RU"/>
        </w:rPr>
        <w:t>9</w:t>
      </w:r>
      <w:r>
        <w:rPr>
          <w:rFonts w:ascii="Times New Roman" w:hAnsi="Times New Roman"/>
          <w:b/>
          <w:color w:val="0C0C0C"/>
        </w:rPr>
        <w:t>. ЮРИДИЧЕСКИЕ АДРЕСА И БАНКОВСКИЕ РЕКВИЗИТЫ СТОРОН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B67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  <w:vAlign w:val="top"/>
          </w:tcPr>
          <w:p w14:paraId="24254C37">
            <w:pPr>
              <w:pStyle w:val="18"/>
              <w:jc w:val="both"/>
              <w:rPr>
                <w:rFonts w:ascii="Times New Roman" w:hAnsi="Times New Roman"/>
                <w:b/>
                <w:color w:val="0C0C0C"/>
              </w:rPr>
            </w:pPr>
            <w:r>
              <w:rPr>
                <w:rFonts w:ascii="Times New Roman" w:hAnsi="Times New Roman"/>
                <w:b/>
                <w:color w:val="0C0C0C"/>
              </w:rPr>
              <w:t>Цедент</w:t>
            </w:r>
          </w:p>
          <w:p w14:paraId="015A52D0">
            <w:pPr>
              <w:adjustRightInd w:val="0"/>
              <w:snapToGrid w:val="0"/>
              <w:spacing w:after="0" w:line="260" w:lineRule="auto"/>
              <w:rPr>
                <w:rFonts w:hint="default" w:ascii="Times New Roman" w:hAnsi="Times New Roman" w:cs="Times New Roman"/>
                <w:b/>
                <w:color w:val="0C0C0C"/>
              </w:rPr>
            </w:pPr>
            <w:r>
              <w:rPr>
                <w:rFonts w:hint="default" w:ascii="Times New Roman" w:hAnsi="Times New Roman" w:cs="Times New Roman"/>
                <w:b/>
                <w:color w:val="0C0C0C"/>
              </w:rPr>
              <w:t>Общество с ограниченной ответственностью «ПокровЪ»</w:t>
            </w:r>
          </w:p>
          <w:p w14:paraId="4971B0EB">
            <w:pPr>
              <w:pStyle w:val="19"/>
              <w:snapToGrid w:val="0"/>
              <w:spacing w:after="0" w:line="26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 адрес: 152005, Ярославская область, Переславский район, дер.</w:t>
            </w:r>
          </w:p>
          <w:p w14:paraId="226E2441">
            <w:pPr>
              <w:pStyle w:val="19"/>
              <w:snapToGrid w:val="0"/>
              <w:spacing w:after="0" w:line="26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Куряниново, ул. Тихая, д. 25</w:t>
            </w:r>
          </w:p>
          <w:p w14:paraId="7E377CB1">
            <w:pPr>
              <w:pStyle w:val="19"/>
              <w:snapToGrid w:val="0"/>
              <w:spacing w:after="0" w:line="26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7622017475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КПП 762201001</w:t>
            </w:r>
          </w:p>
          <w:p w14:paraId="00A29F32">
            <w:pPr>
              <w:pStyle w:val="19"/>
              <w:snapToGrid w:val="0"/>
              <w:spacing w:after="0" w:line="26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1137608001035</w:t>
            </w:r>
          </w:p>
          <w:p w14:paraId="65A712F2">
            <w:pPr>
              <w:pStyle w:val="19"/>
              <w:snapToGrid w:val="0"/>
              <w:spacing w:after="0" w:line="26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р/с 40702810847000001184 </w:t>
            </w:r>
          </w:p>
          <w:p w14:paraId="298F782A">
            <w:pPr>
              <w:pStyle w:val="19"/>
              <w:snapToGrid w:val="0"/>
              <w:spacing w:after="0" w:line="26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Орловском отделении № 8595 ПАО Сбербанк</w:t>
            </w:r>
          </w:p>
          <w:p w14:paraId="0B75896D">
            <w:pPr>
              <w:pStyle w:val="19"/>
              <w:snapToGrid w:val="0"/>
              <w:spacing w:after="0" w:line="26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 045402601, </w:t>
            </w:r>
          </w:p>
          <w:p w14:paraId="45146D29">
            <w:pPr>
              <w:pStyle w:val="19"/>
              <w:snapToGrid w:val="0"/>
              <w:spacing w:after="0" w:line="26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к/с 30101810300000000601, </w:t>
            </w:r>
          </w:p>
          <w:p w14:paraId="67AA9944">
            <w:pPr>
              <w:pStyle w:val="19"/>
              <w:snapToGrid w:val="0"/>
              <w:spacing w:after="0" w:line="26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банка 7707083893, </w:t>
            </w:r>
          </w:p>
          <w:p w14:paraId="1BBCFD08">
            <w:pPr>
              <w:pStyle w:val="18"/>
              <w:jc w:val="both"/>
              <w:rPr>
                <w:rFonts w:hint="default"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КПП банка 575202001.</w:t>
            </w:r>
          </w:p>
          <w:p w14:paraId="2450DEA8">
            <w:pPr>
              <w:pStyle w:val="18"/>
              <w:jc w:val="both"/>
              <w:rPr>
                <w:rFonts w:hint="default" w:ascii="Times New Roman" w:hAnsi="Times New Roman" w:cs="Times New Roman"/>
                <w:color w:val="C00000"/>
              </w:rPr>
            </w:pPr>
          </w:p>
          <w:p w14:paraId="4F43516E">
            <w:pPr>
              <w:pStyle w:val="18"/>
              <w:jc w:val="both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0C0C0C"/>
              </w:rPr>
              <w:t>_________________ /Е.В. Новоселов/</w:t>
            </w:r>
          </w:p>
          <w:p w14:paraId="4E4DCF28">
            <w:pPr>
              <w:pStyle w:val="18"/>
              <w:jc w:val="both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4786" w:type="dxa"/>
            <w:noWrap w:val="0"/>
            <w:vAlign w:val="top"/>
          </w:tcPr>
          <w:p w14:paraId="190F59EC">
            <w:pPr>
              <w:pStyle w:val="18"/>
              <w:jc w:val="both"/>
              <w:rPr>
                <w:rFonts w:ascii="Times New Roman" w:hAnsi="Times New Roman"/>
                <w:b/>
                <w:color w:val="0C0C0C"/>
              </w:rPr>
            </w:pPr>
            <w:r>
              <w:rPr>
                <w:rFonts w:ascii="Times New Roman" w:hAnsi="Times New Roman"/>
                <w:b/>
                <w:color w:val="0C0C0C"/>
              </w:rPr>
              <w:t>Цессионарий</w:t>
            </w:r>
          </w:p>
          <w:p w14:paraId="6BF3CE53">
            <w:pPr>
              <w:pStyle w:val="18"/>
              <w:jc w:val="both"/>
              <w:rPr>
                <w:rFonts w:ascii="Times New Roman" w:hAnsi="Times New Roman"/>
                <w:color w:val="0C0C0C"/>
              </w:rPr>
            </w:pPr>
          </w:p>
          <w:p w14:paraId="6C2FE412">
            <w:pPr>
              <w:pStyle w:val="18"/>
              <w:jc w:val="both"/>
              <w:rPr>
                <w:rFonts w:ascii="Times New Roman" w:hAnsi="Times New Roman"/>
                <w:color w:val="0C0C0C"/>
              </w:rPr>
            </w:pPr>
          </w:p>
          <w:p w14:paraId="24FB8038">
            <w:pPr>
              <w:pStyle w:val="18"/>
              <w:jc w:val="both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</w:rPr>
              <w:t>Юр. адрес:</w:t>
            </w:r>
          </w:p>
          <w:p w14:paraId="4098A301">
            <w:pPr>
              <w:pStyle w:val="18"/>
              <w:jc w:val="both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</w:rPr>
              <w:t>Почтовый адрес:</w:t>
            </w:r>
          </w:p>
          <w:p w14:paraId="2B694138">
            <w:pPr>
              <w:pStyle w:val="18"/>
              <w:jc w:val="both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</w:rPr>
              <w:t xml:space="preserve">ИНН:       </w:t>
            </w:r>
          </w:p>
          <w:p w14:paraId="483EA051">
            <w:pPr>
              <w:pStyle w:val="18"/>
              <w:jc w:val="both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</w:rPr>
              <w:t xml:space="preserve">КПП:       </w:t>
            </w:r>
          </w:p>
          <w:p w14:paraId="1CC5942F">
            <w:pPr>
              <w:pStyle w:val="18"/>
              <w:jc w:val="both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</w:rPr>
              <w:t xml:space="preserve">Банк:                    </w:t>
            </w:r>
          </w:p>
          <w:p w14:paraId="3C729615">
            <w:pPr>
              <w:pStyle w:val="18"/>
              <w:jc w:val="both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</w:rPr>
              <w:t>р/с:</w:t>
            </w:r>
          </w:p>
          <w:p w14:paraId="796BF0D4">
            <w:pPr>
              <w:pStyle w:val="18"/>
              <w:jc w:val="both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</w:rPr>
              <w:t>к/с:</w:t>
            </w:r>
          </w:p>
          <w:p w14:paraId="19666D74">
            <w:pPr>
              <w:pStyle w:val="18"/>
              <w:jc w:val="both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</w:rPr>
              <w:t>БИК:</w:t>
            </w:r>
          </w:p>
          <w:p w14:paraId="5BD4BAF6">
            <w:pPr>
              <w:pStyle w:val="18"/>
              <w:jc w:val="both"/>
              <w:rPr>
                <w:color w:val="0C0C0C"/>
              </w:rPr>
            </w:pPr>
          </w:p>
          <w:p w14:paraId="41F362FF">
            <w:pPr>
              <w:pStyle w:val="18"/>
              <w:jc w:val="both"/>
              <w:rPr>
                <w:color w:val="0C0C0C"/>
              </w:rPr>
            </w:pPr>
          </w:p>
          <w:p w14:paraId="3106C4BD">
            <w:pPr>
              <w:pStyle w:val="18"/>
              <w:jc w:val="both"/>
              <w:rPr>
                <w:color w:val="0C0C0C"/>
              </w:rPr>
            </w:pPr>
          </w:p>
          <w:p w14:paraId="4A515F2B">
            <w:pPr>
              <w:pStyle w:val="18"/>
              <w:jc w:val="both"/>
              <w:rPr>
                <w:color w:val="0C0C0C"/>
              </w:rPr>
            </w:pPr>
          </w:p>
          <w:p w14:paraId="5D670104">
            <w:pPr>
              <w:pStyle w:val="18"/>
              <w:jc w:val="both"/>
              <w:rPr>
                <w:color w:val="C00000"/>
              </w:rPr>
            </w:pPr>
            <w:r>
              <w:rPr>
                <w:color w:val="0C0C0C"/>
              </w:rPr>
              <w:t xml:space="preserve">_________________ /______________/ </w:t>
            </w:r>
          </w:p>
        </w:tc>
      </w:tr>
    </w:tbl>
    <w:p w14:paraId="50018700">
      <w:pPr>
        <w:pStyle w:val="18"/>
        <w:ind w:firstLine="709"/>
        <w:jc w:val="both"/>
        <w:rPr>
          <w:rFonts w:ascii="Times New Roman" w:hAnsi="Times New Roman"/>
          <w:color w:val="C00000"/>
          <w:sz w:val="16"/>
          <w:szCs w:val="16"/>
        </w:rPr>
      </w:pPr>
      <w:r>
        <w:rPr>
          <w:rFonts w:ascii="Times New Roman" w:hAnsi="Times New Roman"/>
          <w:color w:val="0C0C0C"/>
          <w:sz w:val="16"/>
          <w:szCs w:val="16"/>
        </w:rPr>
        <w:t>М.П.                                                                                                                        М.П</w:t>
      </w:r>
      <w:r>
        <w:rPr>
          <w:rFonts w:ascii="Times New Roman" w:hAnsi="Times New Roman"/>
          <w:color w:val="C00000"/>
          <w:sz w:val="16"/>
          <w:szCs w:val="16"/>
        </w:rPr>
        <w:t xml:space="preserve">. </w:t>
      </w:r>
    </w:p>
    <w:p w14:paraId="40103022">
      <w:pPr>
        <w:pStyle w:val="18"/>
        <w:jc w:val="both"/>
        <w:rPr>
          <w:color w:val="C00000"/>
        </w:rPr>
      </w:pPr>
    </w:p>
    <w:p w14:paraId="22792EC7">
      <w:pPr>
        <w:pStyle w:val="18"/>
        <w:jc w:val="center"/>
        <w:rPr>
          <w:rFonts w:ascii="Times New Roman" w:hAnsi="Times New Roman"/>
          <w:b/>
          <w:color w:val="0C0C0C"/>
        </w:rPr>
      </w:pPr>
    </w:p>
    <w:p w14:paraId="3A907837">
      <w:pPr>
        <w:pStyle w:val="18"/>
        <w:jc w:val="center"/>
        <w:rPr>
          <w:rFonts w:ascii="Times New Roman" w:hAnsi="Times New Roman"/>
          <w:b/>
          <w:color w:val="0C0C0C"/>
        </w:rPr>
      </w:pPr>
    </w:p>
    <w:p w14:paraId="59CD2B7D">
      <w:pPr>
        <w:pStyle w:val="18"/>
        <w:jc w:val="center"/>
        <w:rPr>
          <w:rFonts w:ascii="Times New Roman" w:hAnsi="Times New Roman"/>
          <w:b/>
          <w:color w:val="0C0C0C"/>
        </w:rPr>
      </w:pPr>
    </w:p>
    <w:p w14:paraId="3492077C">
      <w:pPr>
        <w:pStyle w:val="18"/>
        <w:jc w:val="center"/>
        <w:rPr>
          <w:rFonts w:ascii="Times New Roman" w:hAnsi="Times New Roman"/>
          <w:b/>
          <w:color w:val="0C0C0C"/>
        </w:rPr>
      </w:pPr>
    </w:p>
    <w:p w14:paraId="01661DFB">
      <w:pPr>
        <w:pStyle w:val="18"/>
        <w:jc w:val="center"/>
        <w:rPr>
          <w:rFonts w:ascii="Times New Roman" w:hAnsi="Times New Roman"/>
          <w:b/>
          <w:color w:val="0C0C0C"/>
        </w:rPr>
      </w:pPr>
    </w:p>
    <w:p w14:paraId="44F85BAF">
      <w:pPr>
        <w:pStyle w:val="18"/>
        <w:jc w:val="center"/>
        <w:rPr>
          <w:rFonts w:ascii="Times New Roman" w:hAnsi="Times New Roman"/>
          <w:b/>
          <w:color w:val="0C0C0C"/>
        </w:rPr>
      </w:pPr>
    </w:p>
    <w:p w14:paraId="467142B2">
      <w:pPr>
        <w:pStyle w:val="18"/>
        <w:jc w:val="center"/>
        <w:rPr>
          <w:rFonts w:ascii="Times New Roman" w:hAnsi="Times New Roman"/>
          <w:b/>
          <w:color w:val="0C0C0C"/>
        </w:rPr>
      </w:pPr>
    </w:p>
    <w:p w14:paraId="02CCA9E0">
      <w:pPr>
        <w:pStyle w:val="18"/>
        <w:jc w:val="center"/>
        <w:rPr>
          <w:rFonts w:ascii="Times New Roman" w:hAnsi="Times New Roman"/>
          <w:b/>
          <w:color w:val="0C0C0C"/>
        </w:rPr>
      </w:pPr>
    </w:p>
    <w:p w14:paraId="1E2DCE9E">
      <w:pPr>
        <w:pStyle w:val="18"/>
        <w:jc w:val="center"/>
        <w:rPr>
          <w:rFonts w:ascii="Times New Roman" w:hAnsi="Times New Roman"/>
          <w:b/>
          <w:color w:val="0C0C0C"/>
        </w:rPr>
      </w:pPr>
    </w:p>
    <w:p w14:paraId="05664BD5">
      <w:pPr>
        <w:pStyle w:val="18"/>
        <w:jc w:val="center"/>
        <w:rPr>
          <w:rFonts w:ascii="Times New Roman" w:hAnsi="Times New Roman"/>
          <w:b/>
          <w:color w:val="0C0C0C"/>
        </w:rPr>
      </w:pPr>
    </w:p>
    <w:p w14:paraId="1D753733">
      <w:pPr>
        <w:pStyle w:val="18"/>
        <w:jc w:val="center"/>
        <w:rPr>
          <w:rFonts w:ascii="Times New Roman" w:hAnsi="Times New Roman"/>
          <w:b/>
          <w:color w:val="0C0C0C"/>
        </w:rPr>
      </w:pPr>
    </w:p>
    <w:p w14:paraId="07E1F7A4">
      <w:pPr>
        <w:pStyle w:val="18"/>
        <w:jc w:val="center"/>
        <w:rPr>
          <w:rFonts w:ascii="Times New Roman" w:hAnsi="Times New Roman"/>
          <w:b/>
          <w:color w:val="0C0C0C"/>
        </w:rPr>
      </w:pPr>
    </w:p>
    <w:p w14:paraId="31105603">
      <w:pPr>
        <w:pStyle w:val="18"/>
        <w:jc w:val="center"/>
        <w:rPr>
          <w:rFonts w:ascii="Times New Roman" w:hAnsi="Times New Roman"/>
          <w:b/>
          <w:color w:val="0C0C0C"/>
        </w:rPr>
      </w:pPr>
    </w:p>
    <w:p w14:paraId="54E0BA21">
      <w:pPr>
        <w:pStyle w:val="18"/>
        <w:jc w:val="center"/>
        <w:rPr>
          <w:rFonts w:ascii="Times New Roman" w:hAnsi="Times New Roman"/>
          <w:b/>
          <w:color w:val="0C0C0C"/>
        </w:rPr>
      </w:pPr>
    </w:p>
    <w:p w14:paraId="01AAD587">
      <w:pPr>
        <w:pStyle w:val="18"/>
        <w:jc w:val="center"/>
        <w:rPr>
          <w:rFonts w:ascii="Times New Roman" w:hAnsi="Times New Roman"/>
          <w:b/>
          <w:color w:val="0C0C0C"/>
        </w:rPr>
      </w:pPr>
    </w:p>
    <w:p w14:paraId="0A5825FC">
      <w:pPr>
        <w:pStyle w:val="18"/>
        <w:jc w:val="center"/>
        <w:rPr>
          <w:rFonts w:ascii="Times New Roman" w:hAnsi="Times New Roman"/>
          <w:b/>
          <w:color w:val="0C0C0C"/>
        </w:rPr>
      </w:pPr>
      <w:r>
        <w:rPr>
          <w:rFonts w:ascii="Times New Roman" w:hAnsi="Times New Roman"/>
          <w:b/>
          <w:color w:val="0C0C0C"/>
        </w:rPr>
        <w:t xml:space="preserve">АКТ </w:t>
      </w:r>
    </w:p>
    <w:p w14:paraId="2F4EB3ED">
      <w:pPr>
        <w:pStyle w:val="18"/>
        <w:jc w:val="center"/>
        <w:rPr>
          <w:rFonts w:ascii="Times New Roman" w:hAnsi="Times New Roman"/>
          <w:b/>
          <w:color w:val="0C0C0C"/>
        </w:rPr>
      </w:pPr>
      <w:r>
        <w:rPr>
          <w:rFonts w:ascii="Times New Roman" w:hAnsi="Times New Roman"/>
          <w:b/>
          <w:color w:val="0C0C0C"/>
        </w:rPr>
        <w:t>приема- передачи документов</w:t>
      </w:r>
    </w:p>
    <w:p w14:paraId="211FD003">
      <w:pPr>
        <w:pStyle w:val="18"/>
        <w:jc w:val="center"/>
        <w:rPr>
          <w:rFonts w:ascii="Times New Roman" w:hAnsi="Times New Roman"/>
          <w:b/>
          <w:color w:val="0C0C0C"/>
        </w:rPr>
      </w:pPr>
    </w:p>
    <w:p w14:paraId="3BBEA6A5">
      <w:pPr>
        <w:pStyle w:val="18"/>
        <w:jc w:val="center"/>
        <w:rPr>
          <w:rFonts w:ascii="Times New Roman" w:hAnsi="Times New Roman"/>
          <w:b/>
          <w:color w:val="0C0C0C"/>
        </w:rPr>
      </w:pPr>
    </w:p>
    <w:p w14:paraId="4983A991">
      <w:pPr>
        <w:pStyle w:val="18"/>
        <w:ind w:left="440" w:hanging="440" w:hangingChars="200"/>
        <w:jc w:val="both"/>
        <w:rPr>
          <w:rFonts w:ascii="Times New Roman" w:hAnsi="Times New Roman"/>
          <w:color w:val="0C0C0C"/>
        </w:rPr>
      </w:pPr>
      <w:r>
        <w:rPr>
          <w:rFonts w:ascii="Times New Roman" w:hAnsi="Times New Roman"/>
          <w:color w:val="0C0C0C"/>
        </w:rPr>
        <w:t xml:space="preserve">г. </w:t>
      </w:r>
      <w:r>
        <w:rPr>
          <w:rFonts w:ascii="Times New Roman" w:hAnsi="Times New Roman"/>
          <w:color w:val="0C0C0C"/>
          <w:lang w:val="ru-RU"/>
        </w:rPr>
        <w:t>Орел</w:t>
      </w:r>
      <w:r>
        <w:rPr>
          <w:rFonts w:ascii="Times New Roman" w:hAnsi="Times New Roman"/>
          <w:color w:val="0C0C0C"/>
        </w:rPr>
        <w:t xml:space="preserve">                                                                                                           «</w:t>
      </w:r>
      <w:r>
        <w:rPr>
          <w:rFonts w:hint="default" w:ascii="Times New Roman" w:hAnsi="Times New Roman"/>
          <w:color w:val="0C0C0C"/>
          <w:lang w:val="ru-RU"/>
        </w:rPr>
        <w:t>___</w:t>
      </w:r>
      <w:r>
        <w:rPr>
          <w:rFonts w:ascii="Times New Roman" w:hAnsi="Times New Roman"/>
          <w:color w:val="0C0C0C"/>
        </w:rPr>
        <w:t>»</w:t>
      </w:r>
      <w:r>
        <w:rPr>
          <w:rFonts w:hint="default" w:ascii="Times New Roman" w:hAnsi="Times New Roman"/>
          <w:color w:val="0C0C0C"/>
          <w:lang w:val="ru-RU"/>
        </w:rPr>
        <w:t>_____________</w:t>
      </w:r>
      <w:r>
        <w:rPr>
          <w:rFonts w:ascii="Times New Roman" w:hAnsi="Times New Roman"/>
          <w:color w:val="0C0C0C"/>
        </w:rPr>
        <w:t>202</w:t>
      </w:r>
      <w:r>
        <w:rPr>
          <w:rFonts w:hint="default" w:ascii="Times New Roman" w:hAnsi="Times New Roman"/>
          <w:color w:val="0C0C0C"/>
          <w:lang w:val="ru-RU"/>
        </w:rPr>
        <w:t>4</w:t>
      </w:r>
      <w:r>
        <w:rPr>
          <w:rFonts w:ascii="Times New Roman" w:hAnsi="Times New Roman"/>
          <w:color w:val="0C0C0C"/>
        </w:rPr>
        <w:t xml:space="preserve"> г.</w:t>
      </w:r>
    </w:p>
    <w:p w14:paraId="1A8C56CC">
      <w:pPr>
        <w:pStyle w:val="18"/>
        <w:jc w:val="both"/>
        <w:rPr>
          <w:rFonts w:ascii="Times New Roman" w:hAnsi="Times New Roman"/>
          <w:color w:val="0C0C0C"/>
        </w:rPr>
      </w:pPr>
    </w:p>
    <w:p w14:paraId="787BEB38">
      <w:pPr>
        <w:pStyle w:val="18"/>
        <w:ind w:firstLine="708"/>
        <w:jc w:val="both"/>
        <w:rPr>
          <w:rFonts w:hint="default" w:ascii="Times New Roman" w:hAnsi="Times New Roman" w:eastAsia="Calibri" w:cs="Times New Roman"/>
          <w:b w:val="0"/>
          <w:bCs/>
          <w:color w:val="0C0C0C"/>
        </w:rPr>
      </w:pPr>
      <w:r>
        <w:rPr>
          <w:rFonts w:hint="default" w:ascii="Times New Roman" w:hAnsi="Times New Roman"/>
          <w:b/>
          <w:bCs w:val="0"/>
          <w:color w:val="0C0C0C"/>
        </w:rPr>
        <w:t xml:space="preserve">Общество с ограниченной ответственностью «ПокровЪ» </w:t>
      </w:r>
      <w:r>
        <w:rPr>
          <w:rFonts w:hint="default" w:ascii="Times New Roman" w:hAnsi="Times New Roman"/>
          <w:b w:val="0"/>
          <w:bCs/>
          <w:color w:val="0C0C0C"/>
        </w:rPr>
        <w:t xml:space="preserve">(152005, Ярославская область, Переславский район, дер. Куряниново, ул. Тихая, д. 25, ОГРН 1137608001035, ИНН 7622017475) </w:t>
      </w:r>
      <w:r>
        <w:rPr>
          <w:rFonts w:hint="default" w:ascii="Times New Roman" w:hAnsi="Times New Roman"/>
          <w:b/>
          <w:bCs w:val="0"/>
          <w:color w:val="0C0C0C"/>
        </w:rPr>
        <w:t>в лице конкурсного управляющего Новоселова Евгения Витальевича</w:t>
      </w:r>
      <w:r>
        <w:rPr>
          <w:rFonts w:hint="default" w:ascii="Times New Roman" w:hAnsi="Times New Roman"/>
          <w:b w:val="0"/>
          <w:bCs/>
          <w:color w:val="0C0C0C"/>
        </w:rPr>
        <w:t>, действующего на основании Решения Арбитражного суда Ярославской области от 15.12.2020 г.  по делу № А82-7835/2020 (открытие конкурсного производства) и Определения Арбитражного суда Ярославской области от 09.07.2024 г. по делу № А82-7835/2020 (продление конкурсного производства до 14.12.2024 г.)</w:t>
      </w:r>
      <w:r>
        <w:rPr>
          <w:rFonts w:hint="default" w:ascii="Times New Roman" w:hAnsi="Times New Roman"/>
          <w:b/>
          <w:color w:val="0C0C0C"/>
          <w:lang w:val="ru-RU"/>
        </w:rPr>
        <w:t>,</w:t>
      </w:r>
      <w:r>
        <w:rPr>
          <w:rFonts w:hint="default" w:ascii="Times New Roman" w:hAnsi="Times New Roman" w:eastAsia="Calibri" w:cs="Times New Roman"/>
          <w:b w:val="0"/>
          <w:bCs/>
          <w:color w:val="0C0C0C"/>
        </w:rPr>
        <w:t xml:space="preserve"> именуемый в дальнейшем «Цедент», с одной стороны, и </w:t>
      </w:r>
    </w:p>
    <w:p w14:paraId="52DA8161">
      <w:pPr>
        <w:pStyle w:val="18"/>
        <w:ind w:firstLine="360"/>
        <w:jc w:val="both"/>
        <w:rPr>
          <w:rFonts w:ascii="Times New Roman" w:hAnsi="Times New Roman"/>
          <w:color w:val="0C0C0C"/>
        </w:rPr>
      </w:pPr>
      <w:r>
        <w:rPr>
          <w:rFonts w:ascii="Times New Roman" w:hAnsi="Times New Roman"/>
          <w:b/>
          <w:color w:val="0C0C0C"/>
        </w:rPr>
        <w:t xml:space="preserve"> _______________ </w:t>
      </w:r>
      <w:r>
        <w:rPr>
          <w:rFonts w:ascii="Times New Roman" w:hAnsi="Times New Roman"/>
          <w:color w:val="0C0C0C"/>
        </w:rPr>
        <w:t xml:space="preserve">в лице ____________________, действующего на основании _______________, именуемый в дальнейшем «Цессионарий», с другой стороны, именуемые в дальнейшем «Стороны», </w:t>
      </w:r>
    </w:p>
    <w:p w14:paraId="5C30112E">
      <w:pPr>
        <w:pStyle w:val="18"/>
        <w:ind w:firstLine="360"/>
        <w:jc w:val="both"/>
        <w:rPr>
          <w:rFonts w:ascii="Times New Roman" w:hAnsi="Times New Roman"/>
          <w:color w:val="0C0C0C"/>
        </w:rPr>
      </w:pPr>
      <w:r>
        <w:rPr>
          <w:rFonts w:ascii="Times New Roman" w:hAnsi="Times New Roman"/>
          <w:color w:val="0C0C0C"/>
        </w:rPr>
        <w:t>составили и подписали  настоящий Акт приема-передачи о нижеследующем:</w:t>
      </w:r>
    </w:p>
    <w:p w14:paraId="316D98AF">
      <w:pPr>
        <w:pStyle w:val="18"/>
        <w:jc w:val="center"/>
        <w:rPr>
          <w:rFonts w:ascii="Times New Roman" w:hAnsi="Times New Roman"/>
          <w:b/>
          <w:color w:val="0C0C0C"/>
        </w:rPr>
      </w:pPr>
    </w:p>
    <w:p w14:paraId="56DDA9A4">
      <w:pPr>
        <w:pStyle w:val="18"/>
        <w:numPr>
          <w:ilvl w:val="0"/>
          <w:numId w:val="2"/>
        </w:numPr>
        <w:ind w:left="0" w:firstLine="705"/>
        <w:jc w:val="both"/>
        <w:rPr>
          <w:rFonts w:ascii="Times New Roman" w:hAnsi="Times New Roman"/>
          <w:color w:val="0C0C0C"/>
        </w:rPr>
      </w:pPr>
      <w:r>
        <w:rPr>
          <w:rFonts w:ascii="Times New Roman" w:hAnsi="Times New Roman"/>
          <w:color w:val="0C0C0C"/>
        </w:rPr>
        <w:t>В соответствии с п.</w:t>
      </w:r>
      <w:r>
        <w:rPr>
          <w:rFonts w:hint="default" w:ascii="Times New Roman" w:hAnsi="Times New Roman"/>
          <w:color w:val="0C0C0C"/>
          <w:lang w:val="ru-RU"/>
        </w:rPr>
        <w:t>3</w:t>
      </w:r>
      <w:r>
        <w:rPr>
          <w:rFonts w:ascii="Times New Roman" w:hAnsi="Times New Roman"/>
          <w:color w:val="0C0C0C"/>
        </w:rPr>
        <w:t>.</w:t>
      </w:r>
      <w:r>
        <w:rPr>
          <w:rFonts w:hint="default" w:ascii="Times New Roman" w:hAnsi="Times New Roman"/>
          <w:color w:val="0C0C0C"/>
          <w:lang w:val="ru-RU"/>
        </w:rPr>
        <w:t>1</w:t>
      </w:r>
      <w:r>
        <w:rPr>
          <w:rFonts w:ascii="Times New Roman" w:hAnsi="Times New Roman"/>
          <w:color w:val="0C0C0C"/>
        </w:rPr>
        <w:t>.</w:t>
      </w:r>
      <w:r>
        <w:rPr>
          <w:rFonts w:hint="default" w:ascii="Times New Roman" w:hAnsi="Times New Roman"/>
          <w:color w:val="0C0C0C"/>
          <w:lang w:val="ru-RU"/>
        </w:rPr>
        <w:t>1.</w:t>
      </w:r>
      <w:r>
        <w:rPr>
          <w:rFonts w:ascii="Times New Roman" w:hAnsi="Times New Roman"/>
          <w:color w:val="0C0C0C"/>
        </w:rPr>
        <w:t xml:space="preserve"> Договора уступки прав требования (цессии) по результатам торгов № от Цедент передал, а Цессионарий принял следующий комплект Документов, удостоверяющих объем и состав прав требований к Должнику – _____________, ИНН </w:t>
      </w:r>
    </w:p>
    <w:p w14:paraId="35544549">
      <w:pPr>
        <w:pStyle w:val="18"/>
        <w:numPr>
          <w:ilvl w:val="0"/>
          <w:numId w:val="0"/>
        </w:numPr>
        <w:ind w:left="705" w:leftChars="0"/>
        <w:jc w:val="both"/>
        <w:rPr>
          <w:rFonts w:ascii="Times New Roman" w:hAnsi="Times New Roman"/>
          <w:color w:val="0C0C0C"/>
        </w:rPr>
      </w:pPr>
    </w:p>
    <w:p w14:paraId="4EBE725F">
      <w:pPr>
        <w:pStyle w:val="18"/>
        <w:numPr>
          <w:ilvl w:val="0"/>
          <w:numId w:val="0"/>
        </w:numPr>
        <w:ind w:left="705" w:leftChars="0"/>
        <w:jc w:val="both"/>
        <w:rPr>
          <w:rFonts w:ascii="Times New Roman" w:hAnsi="Times New Roman"/>
          <w:color w:val="0C0C0C"/>
        </w:rPr>
      </w:pPr>
    </w:p>
    <w:p w14:paraId="13318CF7">
      <w:pPr>
        <w:pStyle w:val="18"/>
        <w:numPr>
          <w:ilvl w:val="0"/>
          <w:numId w:val="0"/>
        </w:numPr>
        <w:ind w:left="705" w:leftChars="0"/>
        <w:jc w:val="both"/>
        <w:rPr>
          <w:rFonts w:ascii="Times New Roman" w:hAnsi="Times New Roman"/>
          <w:color w:val="0C0C0C"/>
        </w:rPr>
      </w:pPr>
    </w:p>
    <w:p w14:paraId="2E0536B0">
      <w:pPr>
        <w:pStyle w:val="18"/>
        <w:ind w:firstLine="709"/>
        <w:jc w:val="both"/>
        <w:rPr>
          <w:rFonts w:ascii="Times New Roman" w:hAnsi="Times New Roman"/>
          <w:b/>
          <w:color w:val="0C0C0C"/>
        </w:rPr>
      </w:pPr>
    </w:p>
    <w:p w14:paraId="0BF8B420">
      <w:pPr>
        <w:pStyle w:val="18"/>
        <w:ind w:firstLine="709"/>
        <w:jc w:val="both"/>
        <w:rPr>
          <w:rFonts w:ascii="Times New Roman" w:hAnsi="Times New Roman"/>
          <w:color w:val="0C0C0C"/>
        </w:rPr>
      </w:pPr>
      <w:r>
        <w:rPr>
          <w:rFonts w:ascii="Times New Roman" w:hAnsi="Times New Roman"/>
          <w:b/>
          <w:color w:val="0C0C0C"/>
        </w:rPr>
        <w:t xml:space="preserve">2.  </w:t>
      </w:r>
      <w:r>
        <w:rPr>
          <w:rFonts w:ascii="Times New Roman" w:hAnsi="Times New Roman"/>
          <w:color w:val="0C0C0C"/>
        </w:rPr>
        <w:t xml:space="preserve">Цессионарий проверил передаваемые документы на предмет их полноты и достаточности для дальнейшей реализации его прав кредитора. Цессионарию понятен состав и содержание полученных документов. Цессионарий получил всю необходимую информацию от Цедента относительно отсутствующих документов и их местонахождения. Цессионарий не имеет претензий к Цеденту по полноте и составу переданного комплекта документов, полагает его достаточным для дальнейшей  реализации своих прав кредитора. </w:t>
      </w:r>
    </w:p>
    <w:p w14:paraId="6938663A">
      <w:pPr>
        <w:pStyle w:val="18"/>
        <w:ind w:firstLine="709"/>
        <w:jc w:val="both"/>
        <w:rPr>
          <w:rFonts w:ascii="Times New Roman" w:hAnsi="Times New Roman"/>
          <w:color w:val="0C0C0C"/>
        </w:rPr>
      </w:pPr>
      <w:r>
        <w:rPr>
          <w:rFonts w:ascii="Times New Roman" w:hAnsi="Times New Roman"/>
          <w:color w:val="0C0C0C"/>
        </w:rPr>
        <w:t>3. С момента подписания настоящего Акта Цедент считается исполнившим свою обязанность по передаче документов, определяющих объём и состав прав требования к Должнику (ам)</w:t>
      </w:r>
      <w:r>
        <w:rPr>
          <w:rFonts w:hint="default" w:ascii="Times New Roman" w:hAnsi="Times New Roman"/>
          <w:color w:val="0C0C0C"/>
          <w:lang w:val="ru-RU"/>
        </w:rPr>
        <w:t xml:space="preserve"> </w:t>
      </w:r>
      <w:r>
        <w:rPr>
          <w:rFonts w:ascii="Times New Roman" w:hAnsi="Times New Roman"/>
          <w:color w:val="0C0C0C"/>
        </w:rPr>
        <w:t xml:space="preserve">по результатам торгов № от и </w:t>
      </w:r>
      <w:r>
        <w:rPr>
          <w:rFonts w:hint="default" w:ascii="Times New Roman" w:hAnsi="Times New Roman"/>
          <w:color w:val="0C0C0C"/>
          <w:lang w:val="ru-RU"/>
        </w:rPr>
        <w:t xml:space="preserve"> </w:t>
      </w:r>
      <w:r>
        <w:rPr>
          <w:rFonts w:ascii="Times New Roman" w:hAnsi="Times New Roman"/>
          <w:color w:val="0C0C0C"/>
        </w:rPr>
        <w:t xml:space="preserve">п. 1 настоящего Акта, в полном объеме. </w:t>
      </w:r>
    </w:p>
    <w:p w14:paraId="39E25D8D">
      <w:pPr>
        <w:pStyle w:val="18"/>
        <w:ind w:firstLine="709"/>
        <w:jc w:val="both"/>
        <w:rPr>
          <w:rFonts w:ascii="Times New Roman" w:hAnsi="Times New Roman"/>
          <w:color w:val="0C0C0C"/>
        </w:rPr>
      </w:pPr>
    </w:p>
    <w:p w14:paraId="6F483A95">
      <w:pPr>
        <w:pStyle w:val="18"/>
        <w:ind w:firstLine="709"/>
        <w:jc w:val="both"/>
        <w:rPr>
          <w:rFonts w:ascii="Times New Roman" w:hAnsi="Times New Roman"/>
          <w:color w:val="0C0C0C"/>
        </w:rPr>
      </w:pPr>
    </w:p>
    <w:p w14:paraId="3727EE41">
      <w:pPr>
        <w:pStyle w:val="18"/>
        <w:ind w:firstLine="709"/>
        <w:jc w:val="both"/>
        <w:rPr>
          <w:rFonts w:ascii="Times New Roman" w:hAnsi="Times New Roman"/>
          <w:color w:val="0C0C0C"/>
        </w:rPr>
      </w:pPr>
    </w:p>
    <w:p w14:paraId="7008C1E7">
      <w:pPr>
        <w:pStyle w:val="18"/>
        <w:jc w:val="both"/>
        <w:rPr>
          <w:rFonts w:ascii="Times New Roman" w:hAnsi="Times New Roman"/>
          <w:b/>
          <w:color w:val="0C0C0C"/>
        </w:rPr>
      </w:pPr>
      <w:r>
        <w:rPr>
          <w:rFonts w:ascii="Times New Roman" w:hAnsi="Times New Roman"/>
          <w:b/>
          <w:color w:val="0C0C0C"/>
        </w:rPr>
        <w:t>Цедент:                                                                                      Цессионарий:</w:t>
      </w:r>
    </w:p>
    <w:p w14:paraId="64692FBD">
      <w:pPr>
        <w:pStyle w:val="18"/>
        <w:ind w:firstLine="709"/>
        <w:jc w:val="both"/>
        <w:rPr>
          <w:rFonts w:ascii="Times New Roman" w:hAnsi="Times New Roman"/>
          <w:b/>
          <w:color w:val="0C0C0C"/>
        </w:rPr>
      </w:pPr>
    </w:p>
    <w:p w14:paraId="4198F154">
      <w:pPr>
        <w:pStyle w:val="18"/>
        <w:jc w:val="both"/>
        <w:rPr>
          <w:rFonts w:ascii="Times New Roman" w:hAnsi="Times New Roman"/>
          <w:b/>
          <w:color w:val="0C0C0C"/>
        </w:rPr>
      </w:pPr>
      <w:r>
        <w:rPr>
          <w:rFonts w:ascii="Times New Roman" w:hAnsi="Times New Roman"/>
          <w:b/>
          <w:color w:val="0C0C0C"/>
        </w:rPr>
        <w:t>______________ /Е.В.Новоселов/                                           _______________/________________/</w:t>
      </w:r>
    </w:p>
    <w:p w14:paraId="01708DB2">
      <w:pPr>
        <w:pStyle w:val="18"/>
        <w:ind w:firstLine="709"/>
        <w:jc w:val="both"/>
        <w:rPr>
          <w:rFonts w:ascii="Times New Roman" w:hAnsi="Times New Roman"/>
          <w:b/>
          <w:color w:val="0C0C0C"/>
          <w:sz w:val="16"/>
          <w:szCs w:val="16"/>
        </w:rPr>
      </w:pPr>
    </w:p>
    <w:p w14:paraId="5283BA6D">
      <w:pPr>
        <w:pStyle w:val="18"/>
        <w:ind w:firstLine="709"/>
        <w:jc w:val="both"/>
        <w:rPr>
          <w:rFonts w:ascii="Times New Roman" w:hAnsi="Times New Roman"/>
          <w:b/>
          <w:color w:val="0C0C0C"/>
          <w:sz w:val="16"/>
          <w:szCs w:val="16"/>
        </w:rPr>
      </w:pPr>
    </w:p>
    <w:p w14:paraId="0D9B8327">
      <w:pPr>
        <w:pStyle w:val="18"/>
        <w:ind w:firstLine="709"/>
        <w:jc w:val="both"/>
        <w:rPr>
          <w:rFonts w:ascii="Times New Roman" w:hAnsi="Times New Roman"/>
          <w:b/>
          <w:color w:val="0C0C0C"/>
          <w:sz w:val="16"/>
          <w:szCs w:val="16"/>
        </w:rPr>
      </w:pPr>
      <w:r>
        <w:rPr>
          <w:rFonts w:ascii="Times New Roman" w:hAnsi="Times New Roman"/>
          <w:b/>
          <w:color w:val="0C0C0C"/>
          <w:sz w:val="16"/>
          <w:szCs w:val="16"/>
        </w:rPr>
        <w:t xml:space="preserve">М.П.                                                                                                                        М.П. </w:t>
      </w:r>
    </w:p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8D62B"/>
    <w:multiLevelType w:val="multilevel"/>
    <w:tmpl w:val="4C08D62B"/>
    <w:lvl w:ilvl="0" w:tentative="0">
      <w:start w:val="1"/>
      <w:numFmt w:val="decimal"/>
      <w:suff w:val="space"/>
      <w:lvlText w:val="%1."/>
      <w:lvlJc w:val="left"/>
      <w:pPr>
        <w:ind w:left="763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763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763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763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763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763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763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763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763" w:leftChars="0" w:firstLine="0" w:firstLineChars="0"/>
      </w:pPr>
      <w:rPr>
        <w:rFonts w:hint="default"/>
      </w:rPr>
    </w:lvl>
  </w:abstractNum>
  <w:abstractNum w:abstractNumId="1">
    <w:nsid w:val="5E7F6C64"/>
    <w:multiLevelType w:val="multilevel"/>
    <w:tmpl w:val="5E7F6C64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71893"/>
    <w:rsid w:val="00005043"/>
    <w:rsid w:val="000B4913"/>
    <w:rsid w:val="002204BB"/>
    <w:rsid w:val="002740B6"/>
    <w:rsid w:val="002E1C0D"/>
    <w:rsid w:val="002F7499"/>
    <w:rsid w:val="00334EF2"/>
    <w:rsid w:val="0033759D"/>
    <w:rsid w:val="003827DB"/>
    <w:rsid w:val="004F1694"/>
    <w:rsid w:val="006F40D8"/>
    <w:rsid w:val="007440ED"/>
    <w:rsid w:val="007F26B2"/>
    <w:rsid w:val="009632AF"/>
    <w:rsid w:val="009C392E"/>
    <w:rsid w:val="00A14662"/>
    <w:rsid w:val="00A84F11"/>
    <w:rsid w:val="00AF00B2"/>
    <w:rsid w:val="00B271D8"/>
    <w:rsid w:val="00B61D6F"/>
    <w:rsid w:val="00B83E12"/>
    <w:rsid w:val="00B865D1"/>
    <w:rsid w:val="00D4796A"/>
    <w:rsid w:val="00D83B42"/>
    <w:rsid w:val="00DE381D"/>
    <w:rsid w:val="00F962BB"/>
    <w:rsid w:val="00FE5E4E"/>
    <w:rsid w:val="11874FF5"/>
    <w:rsid w:val="1CDFD496"/>
    <w:rsid w:val="1FC62190"/>
    <w:rsid w:val="2566A1BE"/>
    <w:rsid w:val="30671893"/>
    <w:rsid w:val="3D25023B"/>
    <w:rsid w:val="3FFF0DC9"/>
    <w:rsid w:val="4C492DEE"/>
    <w:rsid w:val="4FC7E9E2"/>
    <w:rsid w:val="5FBE72BD"/>
    <w:rsid w:val="603C50A2"/>
    <w:rsid w:val="6DFD443E"/>
    <w:rsid w:val="6FF7C164"/>
    <w:rsid w:val="779C204D"/>
    <w:rsid w:val="7BDA574D"/>
    <w:rsid w:val="7F7EE6AB"/>
    <w:rsid w:val="BD54F9BB"/>
    <w:rsid w:val="CDB56346"/>
    <w:rsid w:val="EBBD3A96"/>
    <w:rsid w:val="FEDB5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ind w:left="39"/>
      <w:jc w:val="center"/>
      <w:outlineLvl w:val="0"/>
    </w:pPr>
    <w:rPr>
      <w:b/>
      <w:sz w:val="22"/>
      <w:szCs w:val="22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unhideWhenUsed/>
    <w:qFormat/>
    <w:uiPriority w:val="0"/>
    <w:rPr>
      <w:vertAlign w:val="superscript"/>
    </w:rPr>
  </w:style>
  <w:style w:type="character" w:styleId="6">
    <w:name w:val="annotation reference"/>
    <w:unhideWhenUsed/>
    <w:uiPriority w:val="99"/>
    <w:rPr>
      <w:sz w:val="16"/>
      <w:szCs w:val="16"/>
    </w:rPr>
  </w:style>
  <w:style w:type="character" w:styleId="7">
    <w:name w:val="Hyperlink"/>
    <w:unhideWhenUsed/>
    <w:uiPriority w:val="99"/>
    <w:rPr>
      <w:color w:val="0000FF"/>
      <w:u w:val="single"/>
    </w:rPr>
  </w:style>
  <w:style w:type="paragraph" w:styleId="8">
    <w:name w:val="Balloon Text"/>
    <w:basedOn w:val="1"/>
    <w:link w:val="14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Body Text Indent 3"/>
    <w:basedOn w:val="1"/>
    <w:qFormat/>
    <w:uiPriority w:val="0"/>
    <w:pPr>
      <w:ind w:firstLine="567"/>
    </w:pPr>
    <w:rPr>
      <w:sz w:val="24"/>
    </w:rPr>
  </w:style>
  <w:style w:type="paragraph" w:styleId="10">
    <w:name w:val="annotation text"/>
    <w:basedOn w:val="1"/>
    <w:link w:val="15"/>
    <w:unhideWhenUsed/>
    <w:uiPriority w:val="99"/>
    <w:pPr>
      <w:spacing w:line="240" w:lineRule="auto"/>
    </w:pPr>
    <w:rPr>
      <w:sz w:val="20"/>
      <w:szCs w:val="20"/>
    </w:rPr>
  </w:style>
  <w:style w:type="paragraph" w:styleId="11">
    <w:name w:val="annotation subject"/>
    <w:basedOn w:val="10"/>
    <w:next w:val="10"/>
    <w:link w:val="16"/>
    <w:unhideWhenUsed/>
    <w:qFormat/>
    <w:uiPriority w:val="99"/>
    <w:rPr>
      <w:b/>
      <w:bCs/>
    </w:rPr>
  </w:style>
  <w:style w:type="paragraph" w:styleId="12">
    <w:name w:val="footnote text"/>
    <w:basedOn w:val="1"/>
    <w:semiHidden/>
    <w:unhideWhenUsed/>
    <w:qFormat/>
    <w:uiPriority w:val="0"/>
    <w:rPr>
      <w:sz w:val="20"/>
    </w:rPr>
  </w:style>
  <w:style w:type="table" w:styleId="13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Текст выноски Знак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Текст примечания Знак"/>
    <w:link w:val="10"/>
    <w:semiHidden/>
    <w:uiPriority w:val="99"/>
    <w:rPr>
      <w:sz w:val="20"/>
      <w:szCs w:val="20"/>
    </w:rPr>
  </w:style>
  <w:style w:type="character" w:customStyle="1" w:styleId="16">
    <w:name w:val="Тема примечания Знак"/>
    <w:link w:val="11"/>
    <w:semiHidden/>
    <w:qFormat/>
    <w:uiPriority w:val="99"/>
    <w:rPr>
      <w:b/>
      <w:bCs/>
      <w:sz w:val="20"/>
      <w:szCs w:val="20"/>
    </w:rPr>
  </w:style>
  <w:style w:type="character" w:customStyle="1" w:styleId="17">
    <w:name w:val="wmi-callto"/>
    <w:qFormat/>
    <w:uiPriority w:val="0"/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9">
    <w:name w:val="ConsNormal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ind w:firstLine="720"/>
      <w:textAlignment w:val="baseline"/>
    </w:pPr>
    <w:rPr>
      <w:rFonts w:ascii="Arial" w:hAnsi="Arial" w:eastAsia="Times New Roman" w:cs="Times New Roman"/>
      <w:sz w:val="24"/>
      <w:lang w:val="ru-RU" w:eastAsia="ru-RU" w:bidi="ar-SA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ConsPlusNormal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41;&#1072;&#1085;&#1082;&#1088;&#1086;&#1090;&#1089;&#1090;&#1074;&#1086;\6.%20&#1054;&#1054;&#1054;%20&#1050;&#1059;&#1056;&#1057;&#1050;&#1057;&#1055;&#1045;&#1062;&#1044;&#1054;&#1056;&#1057;&#1058;&#1056;&#1054;&#1049;\&#1058;&#1086;&#1088;&#1075;&#1080;\&#1055;&#1088;&#1086;&#1076;&#1072;&#1078;&#1072;%20&#1076;&#1077;&#1073;&#1080;&#1090;&#1086;&#1088;&#1082;&#1080;%20(&#1087;&#1091;&#1073;&#1083;&#1080;&#1095;&#1085;&#1086;&#1077;%20&#1087;&#1088;&#1077;&#1076;&#1083;&#1086;&#1078;&#1077;&#1085;&#1080;&#1077;)\&#1055;&#1088;&#1086;&#1077;&#1082;&#1090;%20&#1076;&#1086;&#1075;&#1086;&#1074;&#1086;&#1088;&#1072;%20&#1082;&#1091;&#1087;&#1083;&#1080;-&#1087;&#1088;&#1086;&#1076;&#1072;&#1078;&#1080;%20&#1090;&#1088;&#1077;&#1073;&#1086;&#1074;&#1072;&#1085;&#1080;&#1103;%20(&#1091;&#1089;&#1090;&#1091;&#1087;&#1082;&#1080;%20&#1087;&#1088;&#1072;&#1074;)%20&#1054;&#1054;&#1054;%20&#1050;&#1091;&#1088;&#1089;&#1082;&#1089;&#1087;&#1077;&#1094;&#1076;&#1086;&#1088;&#1089;&#1090;&#1088;&#1086;&#1081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купли-продажи требования (уступки прав) ООО Курскспецдорстрой.docx</Template>
  <Pages>5</Pages>
  <Words>1741</Words>
  <Characters>12053</Characters>
  <Lines>141</Lines>
  <Paragraphs>39</Paragraphs>
  <TotalTime>13</TotalTime>
  <ScaleCrop>false</ScaleCrop>
  <LinksUpToDate>false</LinksUpToDate>
  <CharactersWithSpaces>14327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2024-08-07T09:58:00Z</dcterms:created>
  <dc:creator>Rabota</dc:creator>
  <cp:lastModifiedBy>Rabota</cp:lastModifiedBy>
  <dcterms:modified xsi:type="dcterms:W3CDTF">2024-08-09T08:49:55Z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CBC9A5940E0B4257A5185BFAC0969FCD_11</vt:lpwstr>
  </property>
</Properties>
</file>