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3F292227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 две тысячи двадцать </w:t>
      </w:r>
      <w:r w:rsidR="004E48BC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</w:t>
      </w:r>
      <w:r w:rsidR="000F6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BC8F1D5" w14:textId="403CDD59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296AC5" w:rsidRPr="007D687C">
        <w:rPr>
          <w:rFonts w:ascii="Times New Roman" w:eastAsia="Calibri" w:hAnsi="Times New Roman" w:cs="Times New Roman"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27CCBEBF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70B8C9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296AC5">
        <w:rPr>
          <w:rFonts w:ascii="Times New Roman" w:eastAsia="Calibri" w:hAnsi="Times New Roman" w:cs="Times New Roman"/>
          <w:b/>
          <w:bCs/>
          <w:sz w:val="24"/>
          <w:szCs w:val="24"/>
        </w:rPr>
        <w:t>мне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5FDE7" w14:textId="211DA7FE" w:rsidR="007D687C" w:rsidRPr="007D687C" w:rsidRDefault="007D687C" w:rsidP="00296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BA6FAB" w14:textId="1000D837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 w:rsidR="00296AC5">
        <w:rPr>
          <w:rFonts w:ascii="Times New Roman" w:eastAsia="Calibri" w:hAnsi="Times New Roman" w:cs="Times New Roman"/>
          <w:sz w:val="24"/>
          <w:szCs w:val="24"/>
        </w:rPr>
        <w:t>1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</w:t>
      </w:r>
      <w:r w:rsidR="001B40BE"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_________, полученной в электронной форме «__» _______ 202</w:t>
      </w:r>
      <w:r w:rsidR="001B40BE"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_________________________, нотариусом _________________________ нотариального округа _________________________.</w:t>
      </w:r>
    </w:p>
    <w:p w14:paraId="1F5ACA6A" w14:textId="67116E9F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</w:t>
      </w:r>
      <w:r w:rsidR="001B40BE"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69B2C595" w14:textId="4768CCD7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</w:t>
      </w:r>
      <w:r w:rsidR="001B40BE"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4E4DF658" w:rsidR="007D687C" w:rsidRPr="007D687C" w:rsidRDefault="00296AC5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протоколом об итогах аукциона по продаже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от __________ цена </w:t>
      </w:r>
      <w:r w:rsidR="00391BF1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391BF1"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3A8E4C5E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</w:t>
      </w:r>
      <w:r w:rsidR="001B40BE" w:rsidRPr="001B40BE">
        <w:rPr>
          <w:rFonts w:ascii="Times New Roman" w:eastAsia="Calibri" w:hAnsi="Times New Roman" w:cs="Times New Roman"/>
          <w:sz w:val="24"/>
          <w:szCs w:val="24"/>
        </w:rPr>
        <w:t>Оператора электронной площадки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 – АО «</w:t>
      </w:r>
      <w:r w:rsidR="001B40BE">
        <w:rPr>
          <w:rFonts w:ascii="Times New Roman" w:eastAsia="Calibri" w:hAnsi="Times New Roman" w:cs="Times New Roman"/>
          <w:sz w:val="24"/>
          <w:szCs w:val="24"/>
        </w:rPr>
        <w:t>РАД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437323EF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</w:t>
      </w:r>
      <w:r w:rsidR="00296AC5">
        <w:rPr>
          <w:rFonts w:ascii="Times New Roman" w:eastAsia="Calibri" w:hAnsi="Times New Roman" w:cs="Times New Roman"/>
          <w:sz w:val="24"/>
          <w:szCs w:val="24"/>
        </w:rPr>
        <w:t>а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2D5CD0D4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</w:t>
      </w:r>
      <w:r w:rsidR="001B40BE"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7372CF6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</w:t>
      </w:r>
      <w:r w:rsidR="00296AC5">
        <w:rPr>
          <w:rFonts w:ascii="Times New Roman" w:eastAsia="Calibri" w:hAnsi="Times New Roman" w:cs="Times New Roman"/>
          <w:sz w:val="24"/>
          <w:szCs w:val="24"/>
        </w:rPr>
        <w:t>е</w:t>
      </w:r>
      <w:r w:rsidRPr="007D687C">
        <w:rPr>
          <w:rFonts w:ascii="Times New Roman" w:eastAsia="Calibri" w:hAnsi="Times New Roman" w:cs="Times New Roman"/>
          <w:sz w:val="24"/>
          <w:szCs w:val="24"/>
        </w:rPr>
        <w:t>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018931EB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16. Настоящий договор составлен в </w:t>
      </w:r>
      <w:r w:rsidR="00296AC5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4E75E04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</w:p>
    <w:p w14:paraId="1BE31183" w14:textId="29A45451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_______________________ две тысячи двадцать </w:t>
      </w:r>
      <w:r w:rsidR="004E48BC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1414" w14:textId="77777777" w:rsidR="007F65E3" w:rsidRDefault="007F65E3">
      <w:pPr>
        <w:spacing w:after="0" w:line="240" w:lineRule="auto"/>
      </w:pPr>
      <w:r>
        <w:separator/>
      </w:r>
    </w:p>
  </w:endnote>
  <w:endnote w:type="continuationSeparator" w:id="0">
    <w:p w14:paraId="6F7568BB" w14:textId="77777777" w:rsidR="007F65E3" w:rsidRDefault="007F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0384" w14:textId="77777777" w:rsidR="00327042" w:rsidRDefault="003270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3696" w14:textId="77777777" w:rsidR="00327042" w:rsidRDefault="003270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C2C8" w14:textId="77777777" w:rsidR="00327042" w:rsidRDefault="003270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7652" w14:textId="77777777" w:rsidR="007F65E3" w:rsidRDefault="007F65E3">
      <w:pPr>
        <w:spacing w:after="0" w:line="240" w:lineRule="auto"/>
      </w:pPr>
      <w:r>
        <w:separator/>
      </w:r>
    </w:p>
  </w:footnote>
  <w:footnote w:type="continuationSeparator" w:id="0">
    <w:p w14:paraId="0B136AFD" w14:textId="77777777" w:rsidR="007F65E3" w:rsidRDefault="007F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BD46" w14:textId="77777777" w:rsidR="00327042" w:rsidRDefault="003270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0F14" w14:textId="77777777" w:rsidR="00327042" w:rsidRDefault="003270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9DBF" w14:textId="77777777" w:rsidR="00327042" w:rsidRDefault="003270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0F66DB"/>
    <w:rsid w:val="001312F6"/>
    <w:rsid w:val="001B40BE"/>
    <w:rsid w:val="001D3098"/>
    <w:rsid w:val="001F5BCC"/>
    <w:rsid w:val="00293CBC"/>
    <w:rsid w:val="00296AC5"/>
    <w:rsid w:val="00327042"/>
    <w:rsid w:val="003531F4"/>
    <w:rsid w:val="00391BF1"/>
    <w:rsid w:val="00420F7C"/>
    <w:rsid w:val="004D6803"/>
    <w:rsid w:val="004E48BC"/>
    <w:rsid w:val="00591C25"/>
    <w:rsid w:val="005B43E5"/>
    <w:rsid w:val="005F4FD9"/>
    <w:rsid w:val="006B213F"/>
    <w:rsid w:val="007310C9"/>
    <w:rsid w:val="007D687C"/>
    <w:rsid w:val="007F4349"/>
    <w:rsid w:val="007F65E3"/>
    <w:rsid w:val="008C73C8"/>
    <w:rsid w:val="009713BA"/>
    <w:rsid w:val="009D576C"/>
    <w:rsid w:val="00A061CD"/>
    <w:rsid w:val="00A510B1"/>
    <w:rsid w:val="00A52919"/>
    <w:rsid w:val="00AA4074"/>
    <w:rsid w:val="00B01372"/>
    <w:rsid w:val="00B7450E"/>
    <w:rsid w:val="00B920FB"/>
    <w:rsid w:val="00C013B9"/>
    <w:rsid w:val="00CD0FFD"/>
    <w:rsid w:val="00D175F9"/>
    <w:rsid w:val="00D563EE"/>
    <w:rsid w:val="00D86B8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2</cp:revision>
  <dcterms:created xsi:type="dcterms:W3CDTF">2024-08-07T03:24:00Z</dcterms:created>
  <dcterms:modified xsi:type="dcterms:W3CDTF">2024-08-07T03:24:00Z</dcterms:modified>
</cp:coreProperties>
</file>