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88F05F2" w:rsidR="00CB638E" w:rsidRDefault="000E1017" w:rsidP="00CB638E">
      <w:pPr>
        <w:spacing w:after="0" w:line="240" w:lineRule="auto"/>
        <w:ind w:firstLine="567"/>
        <w:jc w:val="both"/>
      </w:pPr>
      <w:r w:rsidRPr="000E10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39786D7C" w:rsidR="00CB638E" w:rsidRPr="000612DC" w:rsidRDefault="00CB638E" w:rsidP="007172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612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A331E20" w14:textId="7BAB0D6D" w:rsidR="002E3664" w:rsidRPr="002E3664" w:rsidRDefault="002E3664" w:rsidP="00717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E366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E366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3664">
        <w:rPr>
          <w:rFonts w:ascii="Times New Roman CYR" w:hAnsi="Times New Roman CYR" w:cs="Times New Roman CYR"/>
          <w:color w:val="000000"/>
        </w:rPr>
        <w:t>Гребенюк Александр Викторович, КД 13_161 от 25.11.2013, КД EC/13/00029 от 21.02.2013, КД EC/13/00025 от 14.02.2013 (по обязательствам Гребенюк О.Ю.), определение АС Новосибирской области от 26.03.2019 по делу А45-31926/2018 о включении  требований в РТК третьей очереди, как обеспеченных залогом имущества должника, должник находится в процедуре банкротсва (21 596 407,49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3664">
        <w:rPr>
          <w:rFonts w:ascii="Times New Roman CYR" w:hAnsi="Times New Roman CYR" w:cs="Times New Roman CYR"/>
          <w:color w:val="000000"/>
        </w:rPr>
        <w:t>21 596 407,49</w:t>
      </w:r>
      <w:r w:rsidRPr="002E3664">
        <w:rPr>
          <w:rFonts w:ascii="Times New Roman CYR" w:hAnsi="Times New Roman CYR" w:cs="Times New Roman CYR"/>
          <w:color w:val="000000"/>
        </w:rPr>
        <w:tab/>
        <w:t>руб.</w:t>
      </w:r>
    </w:p>
    <w:p w14:paraId="7E4FEC4E" w14:textId="03F724A8" w:rsidR="000612DC" w:rsidRDefault="002E3664" w:rsidP="00717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E366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E366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3664">
        <w:rPr>
          <w:rFonts w:ascii="Times New Roman CYR" w:hAnsi="Times New Roman CYR" w:cs="Times New Roman CYR"/>
          <w:color w:val="000000"/>
        </w:rPr>
        <w:t>Ломсадзе Платон Григорьевич, КД Кр-0711/121-2014 от 18.12.2014, КД ФЛ-685/13 от 22.10.2013, решение Черемушкинского районного суда г. Москвы от 16.04.2018 по делу 2-1671/18, апелляционное определение судебной коллегии по гражданским делам Московского городского суда от 22.08.2018 по делу 33-32870, решение Черемушкинского районного суда от 17.12.2018 по делу 2-6078/18, апелляционное определение судебной коллегии по гражданским делам Московского городского суда от 30.05.2019 по делу 33-22063/19, истек срок для предъявления исполнительного документа по обращению взыскания на предмет залога (8 511 897,64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3664">
        <w:rPr>
          <w:rFonts w:ascii="Times New Roman CYR" w:hAnsi="Times New Roman CYR" w:cs="Times New Roman CYR"/>
          <w:color w:val="000000"/>
        </w:rPr>
        <w:t>8 511 897,64</w:t>
      </w:r>
      <w:r w:rsidRPr="002E3664">
        <w:rPr>
          <w:rFonts w:ascii="Times New Roman CYR" w:hAnsi="Times New Roman CYR" w:cs="Times New Roman CYR"/>
          <w:color w:val="000000"/>
        </w:rPr>
        <w:tab/>
        <w:t>руб.</w:t>
      </w:r>
    </w:p>
    <w:p w14:paraId="72CEA841" w14:textId="1BC56211" w:rsidR="009E6456" w:rsidRPr="0037642D" w:rsidRDefault="009E6456" w:rsidP="007172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23821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85D96" w:rsidRPr="00785D96">
        <w:rPr>
          <w:rFonts w:ascii="Times New Roman CYR" w:hAnsi="Times New Roman CYR" w:cs="Times New Roman CYR"/>
          <w:b/>
          <w:bCs/>
          <w:color w:val="000000"/>
        </w:rPr>
        <w:t>30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14E22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85D96" w:rsidRPr="00785D96">
        <w:rPr>
          <w:b/>
          <w:bCs/>
          <w:color w:val="000000"/>
        </w:rPr>
        <w:t>30 сентября</w:t>
      </w:r>
      <w:r w:rsidR="00785D96" w:rsidRPr="00785D9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85D96" w:rsidRPr="00785D96">
        <w:rPr>
          <w:b/>
          <w:bCs/>
          <w:color w:val="000000"/>
        </w:rPr>
        <w:t>18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C43D37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85D96" w:rsidRPr="00785D96">
        <w:rPr>
          <w:b/>
          <w:bCs/>
          <w:color w:val="000000"/>
        </w:rPr>
        <w:t>20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85D96" w:rsidRPr="00785D96">
        <w:rPr>
          <w:b/>
          <w:bCs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85D9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6BF89CCD" w14:textId="70D46313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85D96">
        <w:rPr>
          <w:b/>
          <w:bCs/>
          <w:color w:val="000000"/>
        </w:rPr>
        <w:t xml:space="preserve">22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785D96">
        <w:rPr>
          <w:b/>
          <w:bCs/>
          <w:color w:val="000000"/>
        </w:rPr>
        <w:t>28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7B22856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85D96" w:rsidRPr="00785D96">
        <w:rPr>
          <w:b/>
          <w:bCs/>
          <w:color w:val="000000"/>
        </w:rPr>
        <w:t>22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85D96">
        <w:rPr>
          <w:color w:val="000000"/>
        </w:rPr>
        <w:t>1</w:t>
      </w:r>
      <w:r w:rsidRPr="00785D96">
        <w:rPr>
          <w:color w:val="000000"/>
        </w:rPr>
        <w:t xml:space="preserve"> (</w:t>
      </w:r>
      <w:r w:rsidR="00F17038" w:rsidRPr="00785D96">
        <w:rPr>
          <w:color w:val="000000"/>
        </w:rPr>
        <w:t>Один</w:t>
      </w:r>
      <w:r w:rsidRPr="00785D96">
        <w:rPr>
          <w:color w:val="000000"/>
        </w:rPr>
        <w:t>) календарны</w:t>
      </w:r>
      <w:r w:rsidR="00F17038" w:rsidRPr="00785D96">
        <w:rPr>
          <w:color w:val="000000"/>
        </w:rPr>
        <w:t>й</w:t>
      </w:r>
      <w:r w:rsidRPr="00785D96">
        <w:rPr>
          <w:color w:val="000000"/>
        </w:rPr>
        <w:t xml:space="preserve"> де</w:t>
      </w:r>
      <w:r w:rsidR="00F17038" w:rsidRPr="00785D96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AC59A" w14:textId="0414D7D2" w:rsidR="00097526" w:rsidRPr="00D47CFC" w:rsidRDefault="00D47CFC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1: </w:t>
      </w:r>
    </w:p>
    <w:p w14:paraId="142907D8" w14:textId="77777777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22 ноября 2024 г. по 25 ноября 2024 г. - в размере начальной цены продажи лота;</w:t>
      </w:r>
    </w:p>
    <w:p w14:paraId="051E930F" w14:textId="771749B3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96,38% от начальной цены продажи лота;</w:t>
      </w:r>
    </w:p>
    <w:p w14:paraId="00FC5E2A" w14:textId="53E1BCC9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30 ноября 2024 г. по 03 декабря 2024 г. - в размере 92,76% от начальной цены продажи лота;</w:t>
      </w:r>
    </w:p>
    <w:p w14:paraId="6CB51376" w14:textId="05AD92E6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04 декабря 2024 г. по 07 декабря 2024 г. - в размере 89,14% от начальной цены продажи лота;</w:t>
      </w:r>
    </w:p>
    <w:p w14:paraId="79B87FC7" w14:textId="115EE196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85,52% от начальной цены продажи лота;</w:t>
      </w:r>
    </w:p>
    <w:p w14:paraId="360AE443" w14:textId="3F205F4F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81,90% от начальной цены продажи лота;</w:t>
      </w:r>
    </w:p>
    <w:p w14:paraId="5AE3B8A1" w14:textId="555321D8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78,28% от начальной цены продажи лота;</w:t>
      </w:r>
    </w:p>
    <w:p w14:paraId="6D2ECD9B" w14:textId="5AA6420C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74,66% от начальной цены продажи лота;</w:t>
      </w:r>
    </w:p>
    <w:p w14:paraId="37929A56" w14:textId="023B398A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71,04% от начальной цены продажи лота;</w:t>
      </w:r>
    </w:p>
    <w:p w14:paraId="0E37A5CB" w14:textId="6094175B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67,42% от начальной цены продажи лота;</w:t>
      </w:r>
    </w:p>
    <w:p w14:paraId="05CA003F" w14:textId="3945ACE0" w:rsid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63,80%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9539E1" w14:textId="71F9FE49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801737B" w14:textId="77777777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22 ноября 2024 г. по 25 ноября 2024 г. - в размере начальной цены продажи лота;</w:t>
      </w:r>
    </w:p>
    <w:p w14:paraId="7AB8137E" w14:textId="2319ED8F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90,06% от начальной цены продажи лота;</w:t>
      </w:r>
    </w:p>
    <w:p w14:paraId="02D0B280" w14:textId="30771AE1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30 ноября 2024 г. по 03 декабря 2024 г. - в размере 80,12% от начальной цены продажи лота;</w:t>
      </w:r>
    </w:p>
    <w:p w14:paraId="1B5C975E" w14:textId="0ADA6E10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04 декабря 2024 г. по 07 декабря 2024 г. - в размере 70,18% от начальной цены продажи лота;</w:t>
      </w:r>
    </w:p>
    <w:p w14:paraId="4A27B3D6" w14:textId="1E91E101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60,24% от начальной цены продажи лота;</w:t>
      </w:r>
    </w:p>
    <w:p w14:paraId="702AFC8B" w14:textId="699AA8F0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50,30% от начальной цены продажи лота;</w:t>
      </w:r>
    </w:p>
    <w:p w14:paraId="3C275E9A" w14:textId="507962FA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40,36% от начальной цены продажи лота;</w:t>
      </w:r>
    </w:p>
    <w:p w14:paraId="4D650865" w14:textId="4C0D21F0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30,42% от начальной цены продажи лота;</w:t>
      </w:r>
    </w:p>
    <w:p w14:paraId="37FFEB5A" w14:textId="5D56DD1E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20,48% от начальной цены продажи лота;</w:t>
      </w:r>
    </w:p>
    <w:p w14:paraId="6FF49B4F" w14:textId="7384A6FB" w:rsidR="00D47CFC" w:rsidRPr="00D47CFC" w:rsidRDefault="00D47CFC" w:rsidP="00D4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10,54% от начальной цены продажи лота;</w:t>
      </w:r>
    </w:p>
    <w:p w14:paraId="6CE0A093" w14:textId="13CBD4C7" w:rsidR="005C5BB0" w:rsidRDefault="00D47CFC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CFC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24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51724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17245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24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AEB2D5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0D04D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0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4D4" w:rsidRPr="000D04D4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</w:t>
      </w:r>
      <w:r w:rsidR="000D04D4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0D04D4" w:rsidRPr="000D04D4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="000D04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04D4" w:rsidRPr="000D04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D04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04D4" w:rsidRPr="000D04D4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0D04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04D4" w:rsidRPr="000D04D4">
        <w:rPr>
          <w:rFonts w:ascii="Times New Roman" w:hAnsi="Times New Roman" w:cs="Times New Roman"/>
          <w:color w:val="000000"/>
          <w:sz w:val="24"/>
          <w:szCs w:val="24"/>
        </w:rPr>
        <w:t>200-08-05</w:t>
      </w:r>
      <w:r w:rsidR="00995147">
        <w:rPr>
          <w:rFonts w:ascii="Times New Roman" w:hAnsi="Times New Roman" w:cs="Times New Roman"/>
          <w:color w:val="000000"/>
          <w:sz w:val="24"/>
          <w:szCs w:val="24"/>
        </w:rPr>
        <w:t xml:space="preserve">, эл.почта </w:t>
      </w:r>
      <w:r w:rsidR="00995147" w:rsidRPr="00995147">
        <w:rPr>
          <w:rFonts w:ascii="Times New Roman" w:hAnsi="Times New Roman" w:cs="Times New Roman"/>
          <w:color w:val="000000"/>
          <w:sz w:val="24"/>
          <w:szCs w:val="24"/>
        </w:rPr>
        <w:t>etorgi@asv.org.ru</w:t>
      </w:r>
      <w:r w:rsidRPr="000D04D4">
        <w:rPr>
          <w:rFonts w:ascii="Times New Roman" w:hAnsi="Times New Roman" w:cs="Times New Roman"/>
          <w:color w:val="000000"/>
          <w:sz w:val="24"/>
          <w:szCs w:val="24"/>
        </w:rPr>
        <w:t xml:space="preserve">; у </w:t>
      </w:r>
      <w:r w:rsidRPr="006E239B">
        <w:rPr>
          <w:rFonts w:ascii="Times New Roman" w:hAnsi="Times New Roman" w:cs="Times New Roman"/>
          <w:color w:val="000000"/>
          <w:sz w:val="24"/>
          <w:szCs w:val="24"/>
        </w:rPr>
        <w:t xml:space="preserve">ОТ: </w:t>
      </w:r>
      <w:r w:rsidR="006E239B" w:rsidRPr="006E239B">
        <w:rPr>
          <w:rFonts w:ascii="Times New Roman" w:hAnsi="Times New Roman" w:cs="Times New Roman"/>
          <w:color w:val="000000"/>
          <w:sz w:val="24"/>
          <w:szCs w:val="24"/>
        </w:rPr>
        <w:t>по лоту 1: Баутин Александр</w:t>
      </w:r>
      <w:r w:rsidR="006E23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239B" w:rsidRPr="006E239B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8" w:history="1">
        <w:r w:rsidR="006E239B" w:rsidRPr="00995147">
          <w:rPr>
            <w:rFonts w:ascii="Times New Roman" w:hAnsi="Times New Roman" w:cs="Times New Roman"/>
            <w:color w:val="000000"/>
            <w:sz w:val="24"/>
            <w:szCs w:val="24"/>
          </w:rPr>
          <w:t>bautin@auction-house.ru</w:t>
        </w:r>
      </w:hyperlink>
      <w:r w:rsidR="006E239B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6E239B" w:rsidRPr="006E239B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6E23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239B" w:rsidRPr="006E239B">
        <w:rPr>
          <w:rFonts w:ascii="Times New Roman" w:hAnsi="Times New Roman" w:cs="Times New Roman"/>
          <w:color w:val="000000"/>
          <w:sz w:val="24"/>
          <w:szCs w:val="24"/>
        </w:rPr>
        <w:t>тел. 7921-994-22-36, эл. почта: informspb@auction-house.ru</w:t>
      </w:r>
      <w:r w:rsidRPr="006E23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</w:t>
      </w:r>
      <w:bookmarkStart w:id="0" w:name="_Hlk174359549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8 800 200-08-05 </w:t>
      </w:r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612DC"/>
    <w:rsid w:val="00097526"/>
    <w:rsid w:val="000D04D4"/>
    <w:rsid w:val="000E1017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D7EA6"/>
    <w:rsid w:val="002E3664"/>
    <w:rsid w:val="00303EBD"/>
    <w:rsid w:val="00357F4D"/>
    <w:rsid w:val="0037642D"/>
    <w:rsid w:val="00467D6B"/>
    <w:rsid w:val="0047453A"/>
    <w:rsid w:val="0048363D"/>
    <w:rsid w:val="00494A7A"/>
    <w:rsid w:val="004D047C"/>
    <w:rsid w:val="00500FD3"/>
    <w:rsid w:val="00517245"/>
    <w:rsid w:val="005246E8"/>
    <w:rsid w:val="00532A30"/>
    <w:rsid w:val="005C5BB0"/>
    <w:rsid w:val="005F1F68"/>
    <w:rsid w:val="0066094B"/>
    <w:rsid w:val="00662676"/>
    <w:rsid w:val="00680906"/>
    <w:rsid w:val="00697675"/>
    <w:rsid w:val="006E239B"/>
    <w:rsid w:val="00717207"/>
    <w:rsid w:val="007229EA"/>
    <w:rsid w:val="00761B81"/>
    <w:rsid w:val="00785D96"/>
    <w:rsid w:val="007A1F5D"/>
    <w:rsid w:val="007B55CF"/>
    <w:rsid w:val="00803558"/>
    <w:rsid w:val="00865FD7"/>
    <w:rsid w:val="00886E3A"/>
    <w:rsid w:val="00903727"/>
    <w:rsid w:val="00950CC9"/>
    <w:rsid w:val="00995147"/>
    <w:rsid w:val="009A1244"/>
    <w:rsid w:val="009C353B"/>
    <w:rsid w:val="009C4FD4"/>
    <w:rsid w:val="009E11A5"/>
    <w:rsid w:val="009E6456"/>
    <w:rsid w:val="009E7E5E"/>
    <w:rsid w:val="00A71FDF"/>
    <w:rsid w:val="00A95FD6"/>
    <w:rsid w:val="00AB284E"/>
    <w:rsid w:val="00AB7409"/>
    <w:rsid w:val="00AE1E52"/>
    <w:rsid w:val="00AF25EA"/>
    <w:rsid w:val="00B4083B"/>
    <w:rsid w:val="00BC165C"/>
    <w:rsid w:val="00BD0E8E"/>
    <w:rsid w:val="00BD0FE5"/>
    <w:rsid w:val="00C11EFF"/>
    <w:rsid w:val="00CB638E"/>
    <w:rsid w:val="00CC76B5"/>
    <w:rsid w:val="00D47CFC"/>
    <w:rsid w:val="00D62667"/>
    <w:rsid w:val="00DE0234"/>
    <w:rsid w:val="00E614D3"/>
    <w:rsid w:val="00E72AD4"/>
    <w:rsid w:val="00ED7095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E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4832-BD54-4654-A257-EBC9F580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dcterms:created xsi:type="dcterms:W3CDTF">2019-07-23T07:47:00Z</dcterms:created>
  <dcterms:modified xsi:type="dcterms:W3CDTF">2024-08-13T12:12:00Z</dcterms:modified>
</cp:coreProperties>
</file>