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1993AD7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E73A6" w:rsidRPr="00AE73A6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AE73A6" w:rsidRPr="00AE73A6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AE73A6" w:rsidRPr="00AE73A6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73A6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73A6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202F67E4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3A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402882F" w14:textId="5D53B9C3" w:rsidR="00AE73A6" w:rsidRDefault="00AE73A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AE73A6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AE73A6">
        <w:rPr>
          <w:rFonts w:ascii="Times New Roman CYR" w:hAnsi="Times New Roman CYR" w:cs="Times New Roman CYR"/>
          <w:color w:val="000000"/>
        </w:rPr>
        <w:t>ПиллонИнвест</w:t>
      </w:r>
      <w:proofErr w:type="spellEnd"/>
      <w:r w:rsidRPr="00AE73A6">
        <w:rPr>
          <w:rFonts w:ascii="Times New Roman CYR" w:hAnsi="Times New Roman CYR" w:cs="Times New Roman CYR"/>
          <w:color w:val="000000"/>
        </w:rPr>
        <w:t>», ИНН 4205319042, солидарно с Ефремовым Дмитрием Сергеевичем, залогодатель ООО «Застройщик 42», ИНН 4205146343, КД 022л999-2018 от 26.02.2018, определение АС Кемеровской обл. о включении в РТК от 03.12.2020 по делу А27-26888-4/2019, об исправлении арифметической ошибки от 29.03.2024 по делу А27-26888/2019, ООО «</w:t>
      </w:r>
      <w:proofErr w:type="spellStart"/>
      <w:r w:rsidRPr="00AE73A6">
        <w:rPr>
          <w:rFonts w:ascii="Times New Roman CYR" w:hAnsi="Times New Roman CYR" w:cs="Times New Roman CYR"/>
          <w:color w:val="000000"/>
        </w:rPr>
        <w:t>ПиллонИнвест</w:t>
      </w:r>
      <w:proofErr w:type="spellEnd"/>
      <w:r w:rsidRPr="00AE73A6">
        <w:rPr>
          <w:rFonts w:ascii="Times New Roman CYR" w:hAnsi="Times New Roman CYR" w:cs="Times New Roman CYR"/>
          <w:color w:val="000000"/>
        </w:rPr>
        <w:t>» - находится в стадии банкротства (3 528 373,83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E73A6">
        <w:rPr>
          <w:rFonts w:ascii="Times New Roman CYR" w:hAnsi="Times New Roman CYR" w:cs="Times New Roman CYR"/>
          <w:color w:val="000000"/>
        </w:rPr>
        <w:t>3 528 373,83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0A6584A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E73A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3B1C66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E73A6" w:rsidRPr="00AE73A6">
        <w:rPr>
          <w:rFonts w:ascii="Times New Roman CYR" w:hAnsi="Times New Roman CYR" w:cs="Times New Roman CYR"/>
          <w:b/>
          <w:bCs/>
          <w:color w:val="000000"/>
        </w:rPr>
        <w:t>12 августа</w:t>
      </w:r>
      <w:r w:rsidR="00AE73A6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6322CD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A1314" w:rsidRPr="00FA1314">
        <w:rPr>
          <w:b/>
          <w:bCs/>
          <w:color w:val="000000"/>
        </w:rPr>
        <w:t>12 августа</w:t>
      </w:r>
      <w:r w:rsidR="00FA13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FA1314" w:rsidRPr="00FA1314">
        <w:rPr>
          <w:b/>
          <w:bCs/>
          <w:color w:val="000000"/>
        </w:rPr>
        <w:t>30 сентября</w:t>
      </w:r>
      <w:r w:rsidR="00FA13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FA131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FA131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599D29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A1314" w:rsidRPr="00FA1314">
        <w:rPr>
          <w:b/>
          <w:bCs/>
          <w:color w:val="000000"/>
        </w:rPr>
        <w:t>02 июля</w:t>
      </w:r>
      <w:r w:rsidR="00FA13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A1314" w:rsidRPr="00FA1314">
        <w:rPr>
          <w:b/>
          <w:bCs/>
          <w:color w:val="000000"/>
        </w:rPr>
        <w:t>19 августа</w:t>
      </w:r>
      <w:r w:rsidR="00FA13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FA1314">
        <w:rPr>
          <w:color w:val="000000"/>
        </w:rPr>
        <w:t>за 5 (Пять) кален</w:t>
      </w:r>
      <w:r w:rsidRPr="0037642D">
        <w:rPr>
          <w:color w:val="000000"/>
        </w:rPr>
        <w:t>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78D3C35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FA1314">
        <w:rPr>
          <w:b/>
          <w:bCs/>
          <w:color w:val="000000"/>
        </w:rPr>
        <w:t xml:space="preserve">04 октября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</w:t>
      </w:r>
      <w:r w:rsidR="00FA1314">
        <w:rPr>
          <w:b/>
          <w:bCs/>
          <w:color w:val="000000"/>
        </w:rPr>
        <w:t xml:space="preserve"> 12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6FE046F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A1314" w:rsidRPr="00FA1314">
        <w:rPr>
          <w:b/>
          <w:bCs/>
          <w:color w:val="000000"/>
        </w:rPr>
        <w:t>04 октября</w:t>
      </w:r>
      <w:r w:rsidR="00FA13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FA1314">
        <w:rPr>
          <w:color w:val="000000"/>
        </w:rPr>
        <w:t xml:space="preserve">прекращается за </w:t>
      </w:r>
      <w:r w:rsidR="00F17038" w:rsidRPr="00FA1314">
        <w:rPr>
          <w:color w:val="000000"/>
        </w:rPr>
        <w:t>1</w:t>
      </w:r>
      <w:r w:rsidRPr="00FA1314">
        <w:rPr>
          <w:color w:val="000000"/>
        </w:rPr>
        <w:t xml:space="preserve"> (</w:t>
      </w:r>
      <w:r w:rsidR="00F17038" w:rsidRPr="00FA1314">
        <w:rPr>
          <w:color w:val="000000"/>
        </w:rPr>
        <w:t>Один</w:t>
      </w:r>
      <w:r w:rsidRPr="00FA1314">
        <w:rPr>
          <w:color w:val="000000"/>
        </w:rPr>
        <w:t>) календарны</w:t>
      </w:r>
      <w:r w:rsidR="00F17038" w:rsidRPr="00FA1314">
        <w:rPr>
          <w:color w:val="000000"/>
        </w:rPr>
        <w:t>й</w:t>
      </w:r>
      <w:r w:rsidRPr="00FA1314">
        <w:rPr>
          <w:color w:val="000000"/>
        </w:rPr>
        <w:t xml:space="preserve"> де</w:t>
      </w:r>
      <w:r w:rsidR="00F17038" w:rsidRPr="00FA1314">
        <w:rPr>
          <w:color w:val="000000"/>
        </w:rPr>
        <w:t>нь</w:t>
      </w:r>
      <w:r w:rsidRPr="00FA1314">
        <w:rPr>
          <w:color w:val="000000"/>
        </w:rPr>
        <w:t xml:space="preserve"> до даты окончания</w:t>
      </w:r>
      <w:r w:rsidRPr="005246E8">
        <w:rPr>
          <w:color w:val="000000"/>
        </w:rPr>
        <w:t xml:space="preserve"> соответствующего периода понижения цены продажи лот</w:t>
      </w:r>
      <w:r w:rsidR="00FA1314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6E4B3F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A1314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FA1314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2B73246A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FA1314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FA1314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A295B36" w14:textId="77777777" w:rsidR="000927E4" w:rsidRPr="000927E4" w:rsidRDefault="000927E4" w:rsidP="0009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E4">
        <w:rPr>
          <w:rFonts w:ascii="Times New Roman" w:hAnsi="Times New Roman" w:cs="Times New Roman"/>
          <w:color w:val="000000"/>
          <w:sz w:val="24"/>
          <w:szCs w:val="24"/>
        </w:rPr>
        <w:t>с 04 октября 2024 г. по 10 октября 2024 г. - в размере начальной цены продажи лота;</w:t>
      </w:r>
    </w:p>
    <w:p w14:paraId="6F9CDB37" w14:textId="398D3517" w:rsidR="000927E4" w:rsidRPr="000927E4" w:rsidRDefault="000927E4" w:rsidP="0009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E4">
        <w:rPr>
          <w:rFonts w:ascii="Times New Roman" w:hAnsi="Times New Roman" w:cs="Times New Roman"/>
          <w:color w:val="000000"/>
          <w:sz w:val="24"/>
          <w:szCs w:val="24"/>
        </w:rPr>
        <w:t>с 11 октября 2024 г. по 17 октября 2024 г. - в размере 92,60% от начальной цены продажи лота;</w:t>
      </w:r>
    </w:p>
    <w:p w14:paraId="6F92BA73" w14:textId="5308CE36" w:rsidR="000927E4" w:rsidRPr="000927E4" w:rsidRDefault="000927E4" w:rsidP="0009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E4">
        <w:rPr>
          <w:rFonts w:ascii="Times New Roman" w:hAnsi="Times New Roman" w:cs="Times New Roman"/>
          <w:color w:val="000000"/>
          <w:sz w:val="24"/>
          <w:szCs w:val="24"/>
        </w:rPr>
        <w:t>с 18 октября 2024 г. по 22 октября 2024 г. - в размере 85,20% от начальной цены продажи лота;</w:t>
      </w:r>
    </w:p>
    <w:p w14:paraId="6B07B626" w14:textId="71B362D8" w:rsidR="000927E4" w:rsidRPr="000927E4" w:rsidRDefault="000927E4" w:rsidP="0009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E4">
        <w:rPr>
          <w:rFonts w:ascii="Times New Roman" w:hAnsi="Times New Roman" w:cs="Times New Roman"/>
          <w:color w:val="000000"/>
          <w:sz w:val="24"/>
          <w:szCs w:val="24"/>
        </w:rPr>
        <w:t>с 23 октября 2024 г. по 25 октября 2024 г. - в размере 77,80% от начальной цены продажи лота;</w:t>
      </w:r>
    </w:p>
    <w:p w14:paraId="21E3D10F" w14:textId="0A182C9D" w:rsidR="000927E4" w:rsidRPr="000927E4" w:rsidRDefault="000927E4" w:rsidP="0009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E4">
        <w:rPr>
          <w:rFonts w:ascii="Times New Roman" w:hAnsi="Times New Roman" w:cs="Times New Roman"/>
          <w:color w:val="000000"/>
          <w:sz w:val="24"/>
          <w:szCs w:val="24"/>
        </w:rPr>
        <w:t>с 26 октября 2024 г. по 28 октября 2024 г. - в размере 70,40% от начальной цены продажи лота;</w:t>
      </w:r>
    </w:p>
    <w:p w14:paraId="3BD7ECAA" w14:textId="77777777" w:rsidR="000927E4" w:rsidRPr="000927E4" w:rsidRDefault="000927E4" w:rsidP="0009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E4">
        <w:rPr>
          <w:rFonts w:ascii="Times New Roman" w:hAnsi="Times New Roman" w:cs="Times New Roman"/>
          <w:color w:val="000000"/>
          <w:sz w:val="24"/>
          <w:szCs w:val="24"/>
        </w:rPr>
        <w:t>с 29 октября 2024 г. по 31 октября 2024 г. - в размере 63,00% от начальной цены продажи лота;</w:t>
      </w:r>
    </w:p>
    <w:p w14:paraId="659F02C8" w14:textId="724AA686" w:rsidR="000927E4" w:rsidRPr="000927E4" w:rsidRDefault="000927E4" w:rsidP="0009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E4">
        <w:rPr>
          <w:rFonts w:ascii="Times New Roman" w:hAnsi="Times New Roman" w:cs="Times New Roman"/>
          <w:color w:val="000000"/>
          <w:sz w:val="24"/>
          <w:szCs w:val="24"/>
        </w:rPr>
        <w:t>с 01 ноября 2024 г. по 03 ноября 2024 г. - в размере 55,60% от начальной цены продажи лота;</w:t>
      </w:r>
    </w:p>
    <w:p w14:paraId="203AA85F" w14:textId="12BFA4FE" w:rsidR="000927E4" w:rsidRPr="000927E4" w:rsidRDefault="000927E4" w:rsidP="0009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E4">
        <w:rPr>
          <w:rFonts w:ascii="Times New Roman" w:hAnsi="Times New Roman" w:cs="Times New Roman"/>
          <w:color w:val="000000"/>
          <w:sz w:val="24"/>
          <w:szCs w:val="24"/>
        </w:rPr>
        <w:t>с 04 ноября 2024 г. по 06 ноября 2024 г. - в размере 48,20% от начальной цены продажи лота;</w:t>
      </w:r>
    </w:p>
    <w:p w14:paraId="055A05B4" w14:textId="162C5185" w:rsidR="000927E4" w:rsidRPr="000927E4" w:rsidRDefault="000927E4" w:rsidP="0009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E4">
        <w:rPr>
          <w:rFonts w:ascii="Times New Roman" w:hAnsi="Times New Roman" w:cs="Times New Roman"/>
          <w:color w:val="000000"/>
          <w:sz w:val="24"/>
          <w:szCs w:val="24"/>
        </w:rPr>
        <w:t>с 07 ноября 2024 г. по 09 ноября 2024 г. - в размере 40,80% от начальной цены продажи лота;</w:t>
      </w:r>
    </w:p>
    <w:p w14:paraId="6CE0A093" w14:textId="5EE023C5" w:rsidR="005C5BB0" w:rsidRDefault="000927E4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E4">
        <w:rPr>
          <w:rFonts w:ascii="Times New Roman" w:hAnsi="Times New Roman" w:cs="Times New Roman"/>
          <w:color w:val="000000"/>
          <w:sz w:val="24"/>
          <w:szCs w:val="24"/>
        </w:rPr>
        <w:t>с 10 ноября 2024 г. по 12 ноября 2024 г. - в размере 33,40%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AE73A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</w:t>
      </w:r>
      <w:r w:rsidRPr="00AE73A6">
        <w:rPr>
          <w:rFonts w:ascii="Times New Roman" w:hAnsi="Times New Roman" w:cs="Times New Roman"/>
          <w:color w:val="000000"/>
          <w:sz w:val="24"/>
          <w:szCs w:val="24"/>
        </w:rPr>
        <w:t>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E73A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3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AE73A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3A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AE73A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3A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AE73A6">
        <w:rPr>
          <w:rFonts w:ascii="Times New Roman" w:hAnsi="Times New Roman" w:cs="Times New Roman"/>
          <w:color w:val="000000"/>
          <w:sz w:val="24"/>
          <w:szCs w:val="24"/>
        </w:rPr>
        <w:t>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AE73A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3A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95A83D0" w:rsidR="00097526" w:rsidRPr="00AE73A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3A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D5535E" w:rsidRPr="00D5535E">
        <w:rPr>
          <w:rFonts w:ascii="Times New Roman" w:hAnsi="Times New Roman" w:cs="Times New Roman"/>
          <w:color w:val="000000"/>
          <w:sz w:val="24"/>
          <w:szCs w:val="24"/>
        </w:rPr>
        <w:t>КУ с 10:00 до 1</w:t>
      </w:r>
      <w:r w:rsidR="00D5535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5535E" w:rsidRPr="00D5535E">
        <w:rPr>
          <w:rFonts w:ascii="Times New Roman" w:hAnsi="Times New Roman" w:cs="Times New Roman"/>
          <w:color w:val="000000"/>
          <w:sz w:val="24"/>
          <w:szCs w:val="24"/>
        </w:rPr>
        <w:t>:00 часов</w:t>
      </w:r>
      <w:r w:rsidR="00D5535E">
        <w:rPr>
          <w:rFonts w:ascii="Times New Roman" w:hAnsi="Times New Roman" w:cs="Times New Roman"/>
          <w:color w:val="000000"/>
          <w:sz w:val="24"/>
          <w:szCs w:val="24"/>
        </w:rPr>
        <w:t xml:space="preserve"> (рабочие дни) </w:t>
      </w:r>
      <w:r w:rsidR="00D5535E" w:rsidRPr="00D5535E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D5535E">
        <w:rPr>
          <w:rFonts w:ascii="Times New Roman" w:hAnsi="Times New Roman" w:cs="Times New Roman"/>
          <w:color w:val="000000"/>
          <w:sz w:val="24"/>
          <w:szCs w:val="24"/>
        </w:rPr>
        <w:t xml:space="preserve">650055, </w:t>
      </w:r>
      <w:r w:rsidR="00D5535E" w:rsidRPr="00D5535E">
        <w:rPr>
          <w:rFonts w:ascii="Times New Roman" w:hAnsi="Times New Roman" w:cs="Times New Roman"/>
          <w:color w:val="000000"/>
          <w:sz w:val="24"/>
          <w:szCs w:val="24"/>
        </w:rPr>
        <w:t>г. Кемерово, пр. Ленина, д.33/2, оф. 312, тел. 8-800-505-80-32, а также у ОТ</w:t>
      </w:r>
      <w:r w:rsidR="00D5535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E7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35E" w:rsidRPr="00D5535E">
        <w:rPr>
          <w:rFonts w:ascii="Times New Roman" w:hAnsi="Times New Roman" w:cs="Times New Roman"/>
          <w:color w:val="000000"/>
          <w:sz w:val="24"/>
          <w:szCs w:val="24"/>
        </w:rPr>
        <w:t>Лепихин Алексей</w:t>
      </w:r>
      <w:r w:rsidR="00D553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535E" w:rsidRPr="00D5535E"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="00D5535E">
        <w:rPr>
          <w:rFonts w:ascii="Times New Roman" w:hAnsi="Times New Roman" w:cs="Times New Roman"/>
          <w:color w:val="000000"/>
          <w:sz w:val="24"/>
          <w:szCs w:val="24"/>
        </w:rPr>
        <w:t xml:space="preserve"> 8-</w:t>
      </w:r>
      <w:r w:rsidR="00D5535E" w:rsidRPr="00D5535E">
        <w:rPr>
          <w:rFonts w:ascii="Times New Roman" w:hAnsi="Times New Roman" w:cs="Times New Roman"/>
          <w:color w:val="000000"/>
          <w:sz w:val="24"/>
          <w:szCs w:val="24"/>
        </w:rPr>
        <w:t>967</w:t>
      </w:r>
      <w:r w:rsidR="00D5535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535E" w:rsidRPr="00D5535E">
        <w:rPr>
          <w:rFonts w:ascii="Times New Roman" w:hAnsi="Times New Roman" w:cs="Times New Roman"/>
          <w:color w:val="000000"/>
          <w:sz w:val="24"/>
          <w:szCs w:val="24"/>
        </w:rPr>
        <w:t>246</w:t>
      </w:r>
      <w:r w:rsidR="00D5535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535E" w:rsidRPr="00D5535E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D5535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535E" w:rsidRPr="00D5535E">
        <w:rPr>
          <w:rFonts w:ascii="Times New Roman" w:hAnsi="Times New Roman" w:cs="Times New Roman"/>
          <w:color w:val="000000"/>
          <w:sz w:val="24"/>
          <w:szCs w:val="24"/>
        </w:rPr>
        <w:t>28 (мск+4 часа), эл. почта: novosibirsk@auction-house.ru</w:t>
      </w:r>
      <w:r w:rsidRPr="00AE73A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3A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27E4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50CFD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E73A6"/>
    <w:rsid w:val="00AF25EA"/>
    <w:rsid w:val="00B4083B"/>
    <w:rsid w:val="00BC165C"/>
    <w:rsid w:val="00BD0E8E"/>
    <w:rsid w:val="00BF7A25"/>
    <w:rsid w:val="00C11EFF"/>
    <w:rsid w:val="00CB638E"/>
    <w:rsid w:val="00CC76B5"/>
    <w:rsid w:val="00D5535E"/>
    <w:rsid w:val="00D62667"/>
    <w:rsid w:val="00DE0234"/>
    <w:rsid w:val="00E614D3"/>
    <w:rsid w:val="00E72AD4"/>
    <w:rsid w:val="00F16938"/>
    <w:rsid w:val="00F17038"/>
    <w:rsid w:val="00FA1314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1962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2024-06-21T08:13:00Z</dcterms:created>
  <dcterms:modified xsi:type="dcterms:W3CDTF">2024-06-21T08:40:00Z</dcterms:modified>
</cp:coreProperties>
</file>