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38A40382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81D4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81D4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81D4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81D4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81D44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 (далее – финансовая организация), конкурсным управляющим (</w:t>
      </w:r>
      <w:proofErr w:type="gramStart"/>
      <w:r w:rsidRPr="00A81D44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4) (далее – КУ),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741CB6AC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78B1E5" w14:textId="68137E29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- 4 351,3 кв. м, земельный участок - 2 431 +/- 10 кв. м, адрес: г. Москва, </w:t>
      </w:r>
      <w:proofErr w:type="spellStart"/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proofErr w:type="spellEnd"/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>. тер</w:t>
      </w:r>
      <w:proofErr w:type="gramStart"/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муниципальный округ Проспект Вернадского, ул. Лобачевского, д. 27, 3-этажное (подземных этажей - 2), кадастровые номера 77:07:0014005:1065, 77:07:0014005:92, земли населенных пунктов, земельные участки, предназначенные для размещения административных и офисных зданий (1.2.7), на территории здания находится </w:t>
      </w:r>
      <w:proofErr w:type="gramStart"/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 не учитываемое на балансе Банка (ведется работа по признанию права собственности за Банком), ограничения и обременения: аренда 77-77/007-77/007/003/2016-585/3, 77-77/007-77/007/003/2016-585/2 от 22.03.2016 с даты государственной регистрации на 20 (двадцать) лет в пользу ООО «Рязанское Дебиторское Агентство», в соответствии с условиями договора аренды арендная плата устанавливается за каждые 10 лет, платеж</w:t>
      </w:r>
      <w:proofErr w:type="gramEnd"/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последующие 10 лет аренды оплачивается до марта 2026 г., в случае неуплаты </w:t>
      </w:r>
      <w:proofErr w:type="gramStart"/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расторгнут, право на получение арендной платы возникает у Покупателя с 23 марта 2026 г., арендные платежи до марта 2026 Покупателю не возмещаются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>893 000 000</w:t>
      </w:r>
      <w:r w:rsid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81D44" w:rsidRPr="00A81D4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3408CBD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E00D8" w:rsidRPr="008E00D8">
        <w:rPr>
          <w:b/>
          <w:bCs/>
          <w:color w:val="000000"/>
        </w:rPr>
        <w:t>01 июля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212A84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8E00D8" w:rsidRPr="008E00D8">
        <w:rPr>
          <w:b/>
          <w:bCs/>
          <w:color w:val="000000"/>
        </w:rPr>
        <w:t>01 июля 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8E00D8" w:rsidRPr="008E00D8">
        <w:rPr>
          <w:b/>
          <w:bCs/>
          <w:color w:val="000000"/>
        </w:rPr>
        <w:t xml:space="preserve">19 </w:t>
      </w:r>
      <w:r w:rsidR="008E00D8">
        <w:rPr>
          <w:b/>
          <w:bCs/>
          <w:color w:val="000000"/>
        </w:rPr>
        <w:t>августа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1BBE21F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E00D8">
        <w:rPr>
          <w:b/>
          <w:bCs/>
          <w:color w:val="000000"/>
        </w:rPr>
        <w:t>21</w:t>
      </w:r>
      <w:r w:rsidR="005D73C6" w:rsidRPr="00315E22">
        <w:rPr>
          <w:b/>
          <w:bCs/>
          <w:color w:val="000000"/>
        </w:rPr>
        <w:t xml:space="preserve"> </w:t>
      </w:r>
      <w:r w:rsidR="00997084">
        <w:rPr>
          <w:b/>
          <w:bCs/>
          <w:color w:val="000000"/>
        </w:rPr>
        <w:t>ма</w:t>
      </w:r>
      <w:r w:rsidR="008E00D8">
        <w:rPr>
          <w:b/>
          <w:bCs/>
          <w:color w:val="000000"/>
        </w:rPr>
        <w:t>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E00D8" w:rsidRPr="008E00D8">
        <w:rPr>
          <w:b/>
          <w:bCs/>
          <w:color w:val="000000"/>
        </w:rPr>
        <w:t>0</w:t>
      </w:r>
      <w:r w:rsidR="008E00D8">
        <w:rPr>
          <w:b/>
          <w:bCs/>
          <w:color w:val="000000"/>
        </w:rPr>
        <w:t>8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15E22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71019895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8E00D8">
        <w:rPr>
          <w:rFonts w:eastAsia="Times New Roman"/>
          <w:b/>
          <w:bCs/>
          <w:color w:val="000000"/>
        </w:rPr>
        <w:t>2</w:t>
      </w:r>
      <w:r w:rsidR="00A81D44" w:rsidRPr="00A81D44">
        <w:rPr>
          <w:rFonts w:eastAsia="Times New Roman"/>
          <w:b/>
          <w:bCs/>
          <w:color w:val="000000"/>
        </w:rPr>
        <w:t>3</w:t>
      </w:r>
      <w:r w:rsidR="008E00D8" w:rsidRPr="008E00D8">
        <w:rPr>
          <w:rFonts w:eastAsia="Times New Roman"/>
          <w:b/>
          <w:bCs/>
          <w:color w:val="000000"/>
        </w:rPr>
        <w:t xml:space="preserve"> августа 2024 </w:t>
      </w:r>
      <w:r w:rsidRPr="00315E22">
        <w:rPr>
          <w:b/>
          <w:bCs/>
          <w:color w:val="000000"/>
        </w:rPr>
        <w:t xml:space="preserve">г. по </w:t>
      </w:r>
      <w:r w:rsidR="00A81D44" w:rsidRPr="00A81D44">
        <w:rPr>
          <w:b/>
          <w:bCs/>
          <w:color w:val="000000"/>
        </w:rPr>
        <w:t>10</w:t>
      </w:r>
      <w:r w:rsidR="008E00D8">
        <w:rPr>
          <w:rFonts w:eastAsia="Times New Roman"/>
          <w:b/>
          <w:bCs/>
          <w:color w:val="000000"/>
        </w:rPr>
        <w:t xml:space="preserve"> </w:t>
      </w:r>
      <w:r w:rsidR="00A81D44">
        <w:rPr>
          <w:rFonts w:eastAsia="Times New Roman"/>
          <w:b/>
          <w:bCs/>
          <w:color w:val="000000"/>
        </w:rPr>
        <w:t>но</w:t>
      </w:r>
      <w:r w:rsidR="008E00D8">
        <w:rPr>
          <w:rFonts w:eastAsia="Times New Roman"/>
          <w:b/>
          <w:bCs/>
          <w:color w:val="000000"/>
        </w:rPr>
        <w:t>ября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601F885C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A81D44" w:rsidRPr="00A81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августа 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4EA28C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23 августа 2024 г. по 27 августа 2024 г. - в размере начальной цены продажи лота;</w:t>
      </w:r>
    </w:p>
    <w:p w14:paraId="1EBEC148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28 августа 2024 г. по 01 сентября 2024 г. - в размере 94,83% от начальной цены продажи лота;</w:t>
      </w:r>
    </w:p>
    <w:p w14:paraId="1709BAB4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02 сентября 2024 г. по 06 сентября 2024 г. - в размере 89,66% от начальной цены продажи лота;</w:t>
      </w:r>
    </w:p>
    <w:p w14:paraId="6B4C532B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07 сентября 2024 г. по 11 сентября 2024 г. - в размере 84,49% от начальной цены продажи лота;</w:t>
      </w:r>
    </w:p>
    <w:p w14:paraId="6A1F9945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12 сентября 2024 г. по 16 сентября 2024 г. - в размере 79,32% от начальной цены продажи лота;</w:t>
      </w:r>
    </w:p>
    <w:p w14:paraId="5947E79F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17 сентября 2024 г. по 21 сентября 2024 г. - в размере 74,15% от начальной цены продажи лота;</w:t>
      </w:r>
    </w:p>
    <w:p w14:paraId="368DACC2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22 сентября 2024 г. по 26 сентября 2024 г. - в размере 68,98% от начальной цены продажи лота;</w:t>
      </w:r>
    </w:p>
    <w:p w14:paraId="74295AD3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27 сентября 2024 г. по 01 октября 2024 г. - в размере 63,81% от начальной цены продажи лота;</w:t>
      </w:r>
    </w:p>
    <w:p w14:paraId="718E5460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02 октября 2024 г. по 06 октября 2024 г. - в размере 58,64% от начальной цены продажи лота;</w:t>
      </w:r>
    </w:p>
    <w:p w14:paraId="7C47CD4C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07 октября 2024 г. по 11 октября 2024 г. - в размере 53,47% от начальной цены продажи лота;</w:t>
      </w:r>
    </w:p>
    <w:p w14:paraId="699BE880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12 октября 2024 г. по 16 октября 2024 г. - в размере 48,30% от начальной цены продажи лота;</w:t>
      </w:r>
    </w:p>
    <w:p w14:paraId="1D335523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17 октября 2024 г. по 21 октября 2024 г. - в размере 43,13% от начальной цены продажи лота;</w:t>
      </w:r>
    </w:p>
    <w:p w14:paraId="5555E300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22 октября 2024 г. по 26 октября 2024 г. - в размере 37,96% от начальной цены продажи лота;</w:t>
      </w:r>
    </w:p>
    <w:p w14:paraId="5AF2552F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27 октября 2024 г. по 31 октября 2024 г. - в размере 32,79% от начальной цены продажи лота;</w:t>
      </w:r>
    </w:p>
    <w:p w14:paraId="1DBAD247" w14:textId="77777777" w:rsidR="00A81D44" w:rsidRP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01 ноября 2024 г. по 05 ноября 2024 г. - в размере 27,62% от начальной цены продажи лота;</w:t>
      </w:r>
    </w:p>
    <w:p w14:paraId="65477F84" w14:textId="735BD89E" w:rsidR="00A81D44" w:rsidRDefault="00A81D44" w:rsidP="00A8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с 06 ноября 2024 г. по 10 ноября 2024 г. - в размере 22,45%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6547878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19E967F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C004633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F3E0AB" w14:textId="1191F7FC" w:rsid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28C79F6A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0 по адресу: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D44" w:rsidRPr="00A81D44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тел. 8-800-505-80-32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7749E2" w:rsidRPr="007749E2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7749E2">
        <w:rPr>
          <w:rFonts w:ascii="Times New Roman" w:hAnsi="Times New Roman" w:cs="Times New Roman"/>
          <w:color w:val="000000"/>
          <w:sz w:val="24"/>
          <w:szCs w:val="24"/>
          <w:lang w:val="en-US"/>
        </w:rPr>
        <w:t>8-</w:t>
      </w:r>
      <w:bookmarkStart w:id="0" w:name="_GoBack"/>
      <w:bookmarkEnd w:id="0"/>
      <w:r w:rsidR="007749E2" w:rsidRPr="007749E2">
        <w:rPr>
          <w:rFonts w:ascii="Times New Roman" w:hAnsi="Times New Roman" w:cs="Times New Roman"/>
          <w:color w:val="000000"/>
          <w:sz w:val="24"/>
          <w:szCs w:val="24"/>
        </w:rPr>
        <w:t>919-775-01-01, эл. почта: a.ivanov@auction-house.ru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49E2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6537F"/>
    <w:rsid w:val="009730D9"/>
    <w:rsid w:val="00991327"/>
    <w:rsid w:val="00997084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D44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33</cp:revision>
  <cp:lastPrinted>2023-07-06T09:26:00Z</cp:lastPrinted>
  <dcterms:created xsi:type="dcterms:W3CDTF">2023-07-06T09:54:00Z</dcterms:created>
  <dcterms:modified xsi:type="dcterms:W3CDTF">2024-05-08T09:12:00Z</dcterms:modified>
</cp:coreProperties>
</file>