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ДОГОВОР О ЗАДАТКЕ</w:t>
      </w:r>
    </w:p>
    <w:p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D830DC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</w:t>
      </w:r>
      <w:proofErr w:type="spellStart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г.Реутов</w:t>
      </w:r>
      <w:proofErr w:type="spellEnd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», в лице конкурсного управляющего Курочкина Валерий Петрович (ИНН 230800499383, действующего на основании определения Арбитражного суда Московской области по делу А41-3432/15 от 08.10.2020 года, </w:t>
      </w:r>
    </w:p>
    <w:p w:rsidR="000B7FC4" w:rsidRPr="000F2284" w:rsidRDefault="004E2E71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И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_______________</w:t>
      </w:r>
      <w:proofErr w:type="gramStart"/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</w:t>
      </w:r>
      <w:proofErr w:type="gramEnd"/>
      <w:r w:rsidR="000B7FC4" w:rsidRPr="000F2284">
        <w:rPr>
          <w:rFonts w:ascii="Bookman Old Style" w:hAnsi="Bookman Old Style"/>
        </w:rPr>
        <w:t>именуемое в дальнейшем «Претендент»), заключили  настоящий договор о нижеследующем:</w:t>
      </w:r>
    </w:p>
    <w:p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4E2E71" w:rsidRPr="004E2E71">
        <w:rPr>
          <w:rFonts w:ascii="Bookman Old Style" w:hAnsi="Bookman Old Style"/>
        </w:rPr>
        <w:t>№</w:t>
      </w:r>
      <w:r w:rsidR="00215A79">
        <w:rPr>
          <w:rFonts w:ascii="Bookman Old Style" w:hAnsi="Bookman Old Style"/>
        </w:rPr>
        <w:t>_____________________</w:t>
      </w:r>
      <w:r w:rsidR="00DA204F" w:rsidRPr="00DA204F">
        <w:rPr>
          <w:rFonts w:ascii="Bookman Old Style" w:hAnsi="Bookman Old Style"/>
        </w:rPr>
        <w:t xml:space="preserve">, Претендент вносит задаток в </w:t>
      </w:r>
      <w:proofErr w:type="gramStart"/>
      <w:r w:rsidR="00DA204F" w:rsidRPr="00DA204F">
        <w:rPr>
          <w:rFonts w:ascii="Bookman Old Style" w:hAnsi="Bookman Old Style"/>
        </w:rPr>
        <w:t>размере  _</w:t>
      </w:r>
      <w:proofErr w:type="gramEnd"/>
      <w:r w:rsidR="00DA204F" w:rsidRPr="00DA204F">
        <w:rPr>
          <w:rFonts w:ascii="Bookman Old Style" w:hAnsi="Bookman Old Style"/>
        </w:rPr>
        <w:t>________ (________</w:t>
      </w:r>
      <w:r w:rsidR="004E2E71">
        <w:rPr>
          <w:rFonts w:ascii="Bookman Old Style" w:hAnsi="Bookman Old Style"/>
        </w:rPr>
        <w:t>______) рублей, что составляет 1</w:t>
      </w:r>
      <w:r w:rsidR="00DA204F" w:rsidRPr="00DA204F">
        <w:rPr>
          <w:rFonts w:ascii="Bookman Old Style" w:hAnsi="Bookman Old Style"/>
        </w:rPr>
        <w:t>0 (</w:t>
      </w:r>
      <w:r w:rsidR="004E2E71">
        <w:rPr>
          <w:rFonts w:ascii="Bookman Old Style" w:hAnsi="Bookman Old Style"/>
        </w:rPr>
        <w:t>десять</w:t>
      </w:r>
      <w:r w:rsidR="00DA204F" w:rsidRPr="00DA204F">
        <w:rPr>
          <w:rFonts w:ascii="Bookman Old Style" w:hAnsi="Bookman Old Style"/>
        </w:rPr>
        <w:t xml:space="preserve">) процентов от </w:t>
      </w:r>
      <w:r w:rsidR="004E2E71">
        <w:rPr>
          <w:rFonts w:ascii="Bookman Old Style" w:hAnsi="Bookman Old Style"/>
        </w:rPr>
        <w:t xml:space="preserve">начальной </w:t>
      </w:r>
      <w:r w:rsidR="00DA204F" w:rsidRPr="00DA204F">
        <w:rPr>
          <w:rFonts w:ascii="Bookman Old Style" w:hAnsi="Bookman Old Style"/>
        </w:rPr>
        <w:t xml:space="preserve">цены лота </w:t>
      </w:r>
      <w:r w:rsidR="004E2E71">
        <w:rPr>
          <w:rFonts w:ascii="Bookman Old Style" w:hAnsi="Bookman Old Style"/>
        </w:rPr>
        <w:t xml:space="preserve">№_____ </w:t>
      </w:r>
      <w:r w:rsidR="00DB14F4" w:rsidRPr="00DA204F">
        <w:rPr>
          <w:rFonts w:ascii="Bookman Old Style" w:hAnsi="Bookman Old Style"/>
        </w:rPr>
        <w:t>(НДС не облагается).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:rsidR="007179AF" w:rsidRPr="000F2284" w:rsidRDefault="007179AF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:rsidR="004E2E71" w:rsidRPr="004E2E71" w:rsidRDefault="004E2E71" w:rsidP="004E2E71">
      <w:pPr>
        <w:spacing w:line="216" w:lineRule="auto"/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  <w:noProof/>
        </w:rPr>
        <w:t>Юр. и почт. адрес:</w:t>
      </w:r>
      <w:r w:rsidRPr="004E2E71">
        <w:rPr>
          <w:rFonts w:ascii="Bookman Old Style" w:hAnsi="Bookman Old Style"/>
          <w:noProof/>
        </w:rPr>
        <w:t xml:space="preserve"> </w:t>
      </w:r>
      <w:r w:rsidRPr="004E2E71">
        <w:rPr>
          <w:rFonts w:ascii="Bookman Old Style" w:hAnsi="Bookman Old Style"/>
        </w:rPr>
        <w:t xml:space="preserve">143964, Московская область, </w:t>
      </w:r>
      <w:proofErr w:type="spellStart"/>
      <w:r w:rsidRPr="004E2E71">
        <w:rPr>
          <w:rFonts w:ascii="Bookman Old Style" w:hAnsi="Bookman Old Style"/>
        </w:rPr>
        <w:t>г.Реутов</w:t>
      </w:r>
      <w:proofErr w:type="spellEnd"/>
      <w:r w:rsidRPr="004E2E71">
        <w:rPr>
          <w:rFonts w:ascii="Bookman Old Style" w:hAnsi="Bookman Old Style"/>
        </w:rPr>
        <w:t>, Улица Ашхабадская, 27</w:t>
      </w:r>
    </w:p>
    <w:p w:rsidR="004E2E71" w:rsidRPr="004E2E71" w:rsidRDefault="004E2E71" w:rsidP="004E2E71">
      <w:pPr>
        <w:rPr>
          <w:rFonts w:ascii="Bookman Old Style" w:hAnsi="Bookman Old Style"/>
        </w:rPr>
      </w:pPr>
    </w:p>
    <w:p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:rsidR="004E2E71" w:rsidRPr="004E2E71" w:rsidRDefault="004E2E71" w:rsidP="004E2E71">
      <w:pPr>
        <w:rPr>
          <w:rFonts w:ascii="Bookman Old Style" w:hAnsi="Bookman Old Style"/>
        </w:rPr>
      </w:pPr>
    </w:p>
    <w:p w:rsidR="004E2E71" w:rsidRPr="004E2E71" w:rsidRDefault="004E2E71" w:rsidP="004E2E71">
      <w:pPr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</w:rPr>
        <w:t>Банковские реквизиты</w:t>
      </w:r>
      <w:r w:rsidRPr="004E2E71">
        <w:rPr>
          <w:rFonts w:ascii="Bookman Old Style" w:hAnsi="Bookman Old Style"/>
        </w:rPr>
        <w:t>:</w:t>
      </w:r>
    </w:p>
    <w:p w:rsidR="00A258F7" w:rsidRDefault="00A258F7" w:rsidP="004E2E71">
      <w:pPr>
        <w:rPr>
          <w:rFonts w:ascii="Bookman Old Style" w:hAnsi="Bookman Old Style"/>
        </w:rPr>
      </w:pPr>
      <w:r w:rsidRPr="00A258F7">
        <w:rPr>
          <w:rFonts w:ascii="Bookman Old Style" w:hAnsi="Bookman Old Style"/>
        </w:rPr>
        <w:t xml:space="preserve">р/с 40702810538000057616 в ПАО Сбербанк, </w:t>
      </w:r>
    </w:p>
    <w:p w:rsidR="004E2E71" w:rsidRPr="004E2E71" w:rsidRDefault="00A258F7" w:rsidP="004E2E71">
      <w:pPr>
        <w:rPr>
          <w:rFonts w:ascii="Bookman Old Style" w:hAnsi="Bookman Old Style"/>
        </w:rPr>
      </w:pPr>
      <w:bookmarkStart w:id="0" w:name="_GoBack"/>
      <w:bookmarkEnd w:id="0"/>
      <w:r w:rsidRPr="00A258F7">
        <w:rPr>
          <w:rFonts w:ascii="Bookman Old Style" w:hAnsi="Bookman Old Style"/>
        </w:rPr>
        <w:t>БИК 044525225, к/с 30101810400000000225.</w:t>
      </w:r>
    </w:p>
    <w:p w:rsidR="004E2E71" w:rsidRDefault="004E2E71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</w:rPr>
      </w:pPr>
    </w:p>
    <w:p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lastRenderedPageBreak/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4641"/>
      </w:tblGrid>
      <w:tr w:rsidR="001667C7" w:rsidRPr="000F2284" w:rsidTr="009F2002">
        <w:trPr>
          <w:jc w:val="center"/>
        </w:trPr>
        <w:tc>
          <w:tcPr>
            <w:tcW w:w="4785" w:type="dxa"/>
            <w:shd w:val="clear" w:color="auto" w:fill="auto"/>
          </w:tcPr>
          <w:p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:rsidTr="009F2002">
        <w:trPr>
          <w:jc w:val="center"/>
        </w:trPr>
        <w:tc>
          <w:tcPr>
            <w:tcW w:w="4785" w:type="dxa"/>
            <w:shd w:val="clear" w:color="auto" w:fill="auto"/>
          </w:tcPr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1" w:name="OLE_LINK1"/>
            <w:bookmarkStart w:id="2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 xml:space="preserve">143964, Московская область, </w:t>
            </w:r>
            <w:proofErr w:type="spellStart"/>
            <w:r w:rsidRPr="004E2E71">
              <w:rPr>
                <w:rFonts w:ascii="Bookman Old Style" w:hAnsi="Bookman Old Style"/>
              </w:rPr>
              <w:t>г.Реутов</w:t>
            </w:r>
            <w:proofErr w:type="spellEnd"/>
            <w:r w:rsidRPr="004E2E71">
              <w:rPr>
                <w:rFonts w:ascii="Bookman Old Style" w:hAnsi="Bookman Old Style"/>
              </w:rPr>
              <w:t>, Улица Ашхабадская, 27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КПП 504101001, 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БИК 044525225, </w:t>
            </w:r>
          </w:p>
          <w:p w:rsidR="004E2E71" w:rsidRPr="004E2E71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>к/с 30101810400000000225.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1"/>
            <w:bookmarkEnd w:id="2"/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E27" w:rsidRDefault="00D66E27">
      <w:r>
        <w:separator/>
      </w:r>
    </w:p>
  </w:endnote>
  <w:endnote w:type="continuationSeparator" w:id="0">
    <w:p w:rsidR="00D66E27" w:rsidRDefault="00D6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E27" w:rsidRDefault="00D66E27">
      <w:r>
        <w:separator/>
      </w:r>
    </w:p>
  </w:footnote>
  <w:footnote w:type="continuationSeparator" w:id="0">
    <w:p w:rsidR="00D66E27" w:rsidRDefault="00D6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F7" w:rsidRDefault="001B21F7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F15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30F73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258F7"/>
    <w:rsid w:val="00A41B0B"/>
    <w:rsid w:val="00A57F91"/>
    <w:rsid w:val="00A67C63"/>
    <w:rsid w:val="00A7204D"/>
    <w:rsid w:val="00AC7560"/>
    <w:rsid w:val="00AC756F"/>
    <w:rsid w:val="00AD30E6"/>
    <w:rsid w:val="00AE004B"/>
    <w:rsid w:val="00AF1050"/>
    <w:rsid w:val="00B02666"/>
    <w:rsid w:val="00B15C2A"/>
    <w:rsid w:val="00B17D36"/>
    <w:rsid w:val="00B76C7F"/>
    <w:rsid w:val="00BA27E3"/>
    <w:rsid w:val="00BF1BE4"/>
    <w:rsid w:val="00C0764C"/>
    <w:rsid w:val="00C8468B"/>
    <w:rsid w:val="00CE28DD"/>
    <w:rsid w:val="00D60702"/>
    <w:rsid w:val="00D66E27"/>
    <w:rsid w:val="00D830DC"/>
    <w:rsid w:val="00D86026"/>
    <w:rsid w:val="00D97D3D"/>
    <w:rsid w:val="00DA204F"/>
    <w:rsid w:val="00DB14F4"/>
    <w:rsid w:val="00E11520"/>
    <w:rsid w:val="00E11D10"/>
    <w:rsid w:val="00E16DC4"/>
    <w:rsid w:val="00E56E75"/>
    <w:rsid w:val="00E95C0E"/>
    <w:rsid w:val="00EB29F1"/>
    <w:rsid w:val="00EC124D"/>
    <w:rsid w:val="00ED1A01"/>
    <w:rsid w:val="00F0638B"/>
    <w:rsid w:val="00F24C44"/>
    <w:rsid w:val="00F27FCF"/>
    <w:rsid w:val="00F33817"/>
    <w:rsid w:val="00F345A8"/>
    <w:rsid w:val="00F4595A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CAD2A"/>
  <w15:docId w15:val="{BA4ADA61-0E38-45AA-80B4-DB5FB48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0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--</cp:lastModifiedBy>
  <cp:revision>2</cp:revision>
  <cp:lastPrinted>2014-04-11T13:56:00Z</cp:lastPrinted>
  <dcterms:created xsi:type="dcterms:W3CDTF">2024-08-23T08:03:00Z</dcterms:created>
  <dcterms:modified xsi:type="dcterms:W3CDTF">2024-08-23T08:03:00Z</dcterms:modified>
</cp:coreProperties>
</file>