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16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Еремина Наталья Ивановна (Васильева Наталья Ивановна) (22.11.1983г.р., место рожд: с. Кушма Шумихинского р-на Курганской обл., адрес рег: 641100, Курганская обл, Шумихинский р-н, Мичуринец п, Садовая ул, дом № 2, квартира 1, СНИЛС12120200557, ИНН 452402472070,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16.01.2024г. по делу №А34-14183/2023,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12.07.2024г. по продаже имущества Ереминой Натальи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1 100м², адрес (местонахождение): обл. Курганская, р-н Щучанский, д. Ушаково, ул. Центральная, дом 27., категория земель: Земли населенных пунктов, разрешенное использование: Для ведения личного подсобного хозяйства, кадастровый номер: 45:23:010201:21</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Ереминой Натальи Ивановны 40817810950174270433</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Еремина Наталья Ивановна (Васильева Наталья Ивановна) (22.11.1983г.р., место рожд: с. </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Ереминой Натальи Ивановны 40817810950174270433</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Ереминой Натальи Ивановны</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1046</Words>
  <Characters>7588</Characters>
  <CharactersWithSpaces>8589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2024-08-23T13:23:14Z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