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C9E28" w14:textId="297A54A6" w:rsidR="00EF3E59" w:rsidRDefault="00EF3E59" w:rsidP="000D3BBC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3E5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F3E5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F3E59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ungur@auction-house.ru), действующее на основании договора с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1027739474355), конкурсным управляющим (ликвидатором) которого на основании решения Арбитражного суда г. Москвы от 24 февраля 2016 г. по делу №А40-247973/15-88-471 «Б» является государственная корпорация «Агентство по страхованию вкладов» (109240, г. Москва, ул. Высоцкого, д. 4)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EF3E5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9145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повторные </w:t>
      </w:r>
      <w:r w:rsidRPr="009145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электронные торги </w:t>
      </w:r>
      <w:r w:rsidRPr="009145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торги </w:t>
      </w:r>
      <w:r w:rsidRPr="009145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посредством публичного предложения </w:t>
      </w:r>
      <w:r w:rsidRPr="00EF3E5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(сообщение </w:t>
      </w:r>
      <w:r w:rsidRPr="00EF3E59">
        <w:rPr>
          <w:rFonts w:ascii="Times New Roman" w:hAnsi="Times New Roman" w:cs="Times New Roman"/>
          <w:sz w:val="24"/>
          <w:szCs w:val="24"/>
          <w:lang w:eastAsia="ru-RU"/>
        </w:rPr>
        <w:t>№02030276592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№1</w:t>
      </w:r>
      <w:r>
        <w:rPr>
          <w:rFonts w:ascii="Times New Roman" w:hAnsi="Times New Roman" w:cs="Times New Roman"/>
          <w:sz w:val="24"/>
          <w:szCs w:val="24"/>
          <w:lang w:eastAsia="ru-RU"/>
        </w:rPr>
        <w:t>53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(7</w:t>
      </w:r>
      <w:r>
        <w:rPr>
          <w:rFonts w:ascii="Times New Roman" w:hAnsi="Times New Roman" w:cs="Times New Roman"/>
          <w:sz w:val="24"/>
          <w:szCs w:val="24"/>
          <w:lang w:eastAsia="ru-RU"/>
        </w:rPr>
        <w:t>843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 xml:space="preserve">)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34510D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34510D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F3E59">
        <w:rPr>
          <w:rFonts w:ascii="Times New Roman" w:hAnsi="Times New Roman" w:cs="Times New Roman"/>
          <w:bCs/>
          <w:sz w:val="24"/>
          <w:szCs w:val="24"/>
          <w:lang w:eastAsia="ru-RU"/>
        </w:rPr>
        <w:t>))</w:t>
      </w:r>
      <w:r w:rsidR="009145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9145FD" w:rsidRPr="009145FD">
        <w:rPr>
          <w:rFonts w:ascii="Times New Roman" w:hAnsi="Times New Roman" w:cs="Times New Roman"/>
          <w:bCs/>
          <w:sz w:val="24"/>
          <w:szCs w:val="24"/>
          <w:lang w:eastAsia="ru-RU"/>
        </w:rPr>
        <w:t>а именно в сроки проведения торгов</w:t>
      </w:r>
      <w:r w:rsidR="009145F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487DF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Информацию в сообщении следует читать в следующей редакции:</w:t>
      </w:r>
    </w:p>
    <w:p w14:paraId="4E17E233" w14:textId="743212FD" w:rsidR="009145FD" w:rsidRDefault="004B0719" w:rsidP="009145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145FD" w:rsidRPr="009145FD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итогам Торгов, назначенных на </w:t>
      </w:r>
      <w:r w:rsidR="009145FD" w:rsidRPr="00914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октября 2024 г.,</w:t>
      </w:r>
      <w:r w:rsidR="009145FD" w:rsidRPr="009145FD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9145FD" w:rsidRPr="00914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="009145FD" w:rsidRPr="00914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ноября 2024 г.</w:t>
      </w:r>
      <w:r w:rsidR="009145FD" w:rsidRPr="009145FD">
        <w:rPr>
          <w:rFonts w:ascii="Times New Roman" w:hAnsi="Times New Roman" w:cs="Times New Roman"/>
          <w:color w:val="000000"/>
          <w:sz w:val="24"/>
          <w:szCs w:val="24"/>
        </w:rPr>
        <w:t xml:space="preserve"> на ЭТП будут проведены повторные Торги нереализованным лотом со снижением начальной цены лота на 10 (Десять) процентов.</w:t>
      </w:r>
      <w:r w:rsidR="00914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A6D085" w14:textId="1DD2256E" w:rsidR="009145FD" w:rsidRPr="009145FD" w:rsidRDefault="009145FD" w:rsidP="009145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5FD">
        <w:rPr>
          <w:rFonts w:ascii="Times New Roman" w:hAnsi="Times New Roman" w:cs="Times New Roman"/>
          <w:color w:val="000000"/>
          <w:sz w:val="24"/>
          <w:szCs w:val="24"/>
        </w:rPr>
        <w:t>Прием Оператором заявок и предложений о цене приобретения имущества финансовой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5FD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</w:t>
      </w:r>
      <w:r w:rsidRPr="00914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повторных Торгах</w:t>
      </w:r>
      <w:r w:rsidRPr="009145FD">
        <w:rPr>
          <w:rFonts w:ascii="Times New Roman" w:hAnsi="Times New Roman" w:cs="Times New Roman"/>
          <w:color w:val="000000"/>
          <w:sz w:val="24"/>
          <w:szCs w:val="24"/>
        </w:rPr>
        <w:t xml:space="preserve"> начинается в 00:00 часов по московскому времени </w:t>
      </w:r>
      <w:r w:rsidRPr="00914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Pr="00914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октября 2024 г.</w:t>
      </w:r>
    </w:p>
    <w:p w14:paraId="0BF6E1E6" w14:textId="1363AA5A" w:rsidR="004B0719" w:rsidRPr="004B0719" w:rsidRDefault="004B0719" w:rsidP="004B07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0719">
        <w:rPr>
          <w:rFonts w:ascii="Times New Roman" w:hAnsi="Times New Roman" w:cs="Times New Roman"/>
          <w:color w:val="000000"/>
          <w:sz w:val="24"/>
          <w:szCs w:val="24"/>
        </w:rPr>
        <w:t xml:space="preserve">Торги ППП будут проведены на ЭТП: </w:t>
      </w:r>
      <w:r w:rsidRPr="004B0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2</w:t>
      </w:r>
      <w:r w:rsidRPr="004B0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4B0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ноября 2024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декабря</w:t>
      </w:r>
      <w:r w:rsidRPr="004B0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4B0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20F01ACD" w14:textId="5DB2CB52" w:rsidR="00EF3E59" w:rsidRPr="004B0719" w:rsidRDefault="004B0719" w:rsidP="000D3BBC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071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Pr="004B0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ноября 2024 г</w:t>
      </w:r>
      <w:r w:rsidRPr="004B0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137D8E4" w14:textId="6D3E6E58" w:rsidR="00EF3E59" w:rsidRPr="009145FD" w:rsidRDefault="00DC599F" w:rsidP="00DC599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99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лота на Торгах ППП устанавливаются равными начальным ценам продажи лота на повторных Торгах:</w:t>
      </w:r>
    </w:p>
    <w:p w14:paraId="6417A973" w14:textId="77777777" w:rsidR="002127FA" w:rsidRPr="002127FA" w:rsidRDefault="002127FA" w:rsidP="002127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7FA">
        <w:rPr>
          <w:rFonts w:ascii="Times New Roman" w:hAnsi="Times New Roman" w:cs="Times New Roman"/>
          <w:color w:val="000000"/>
          <w:sz w:val="24"/>
          <w:szCs w:val="24"/>
        </w:rPr>
        <w:t>с 20 ноября 2024 г. по 22 ноября 2024 г. - в размере начальной цены продажи лота;</w:t>
      </w:r>
    </w:p>
    <w:p w14:paraId="7ACC894D" w14:textId="36C4017A" w:rsidR="002127FA" w:rsidRPr="002127FA" w:rsidRDefault="002127FA" w:rsidP="002127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7FA">
        <w:rPr>
          <w:rFonts w:ascii="Times New Roman" w:hAnsi="Times New Roman" w:cs="Times New Roman"/>
          <w:color w:val="000000"/>
          <w:sz w:val="24"/>
          <w:szCs w:val="24"/>
        </w:rPr>
        <w:t>с 23 ноября 2024 г. по 25 ноября 2024 г. - в размере 90,10% от начальной цены продажи лота;</w:t>
      </w:r>
    </w:p>
    <w:p w14:paraId="13BC37BA" w14:textId="07F63ABC" w:rsidR="002127FA" w:rsidRPr="002127FA" w:rsidRDefault="002127FA" w:rsidP="002127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7FA">
        <w:rPr>
          <w:rFonts w:ascii="Times New Roman" w:hAnsi="Times New Roman" w:cs="Times New Roman"/>
          <w:color w:val="000000"/>
          <w:sz w:val="24"/>
          <w:szCs w:val="24"/>
        </w:rPr>
        <w:t>с 26 ноября 2024 г. по 28 ноября 2024 г. - в размере 80,20% от начальной цены продажи лота;</w:t>
      </w:r>
    </w:p>
    <w:p w14:paraId="36B28BA6" w14:textId="5900ED93" w:rsidR="002127FA" w:rsidRPr="002127FA" w:rsidRDefault="002127FA" w:rsidP="002127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7FA">
        <w:rPr>
          <w:rFonts w:ascii="Times New Roman" w:hAnsi="Times New Roman" w:cs="Times New Roman"/>
          <w:color w:val="000000"/>
          <w:sz w:val="24"/>
          <w:szCs w:val="24"/>
        </w:rPr>
        <w:t>с 29 ноября 2024 г. по 01 декабря 2024 г. - в размере 70,30% от начальной цены продажи лота;</w:t>
      </w:r>
    </w:p>
    <w:p w14:paraId="7AA4382B" w14:textId="0A7E6FCF" w:rsidR="002127FA" w:rsidRPr="002127FA" w:rsidRDefault="002127FA" w:rsidP="002127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7FA">
        <w:rPr>
          <w:rFonts w:ascii="Times New Roman" w:hAnsi="Times New Roman" w:cs="Times New Roman"/>
          <w:color w:val="000000"/>
          <w:sz w:val="24"/>
          <w:szCs w:val="24"/>
        </w:rPr>
        <w:t>с 02 декабря 2024 г. по 04 декабря 2024 г. - в размере 60,40% от начальной цены продажи лота;</w:t>
      </w:r>
    </w:p>
    <w:p w14:paraId="090BB3CC" w14:textId="5C182E76" w:rsidR="002127FA" w:rsidRPr="002127FA" w:rsidRDefault="002127FA" w:rsidP="002127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7FA">
        <w:rPr>
          <w:rFonts w:ascii="Times New Roman" w:hAnsi="Times New Roman" w:cs="Times New Roman"/>
          <w:color w:val="000000"/>
          <w:sz w:val="24"/>
          <w:szCs w:val="24"/>
        </w:rPr>
        <w:t>с 05 декабря 2024 г. по 07 декабря 2024 г. - в размере 50,50% от начальной цены продажи лота;</w:t>
      </w:r>
    </w:p>
    <w:p w14:paraId="20FD5B6C" w14:textId="78BA936A" w:rsidR="002127FA" w:rsidRPr="002127FA" w:rsidRDefault="002127FA" w:rsidP="002127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7FA">
        <w:rPr>
          <w:rFonts w:ascii="Times New Roman" w:hAnsi="Times New Roman" w:cs="Times New Roman"/>
          <w:color w:val="000000"/>
          <w:sz w:val="24"/>
          <w:szCs w:val="24"/>
        </w:rPr>
        <w:t>с 08 декабря 2024 г. по 10 декабря 2024 г. - в размере 40,60% от начальной цены продажи лота;</w:t>
      </w:r>
    </w:p>
    <w:p w14:paraId="32A90E8F" w14:textId="723F936B" w:rsidR="002127FA" w:rsidRPr="002127FA" w:rsidRDefault="002127FA" w:rsidP="002127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7FA">
        <w:rPr>
          <w:rFonts w:ascii="Times New Roman" w:hAnsi="Times New Roman" w:cs="Times New Roman"/>
          <w:color w:val="000000"/>
          <w:sz w:val="24"/>
          <w:szCs w:val="24"/>
        </w:rPr>
        <w:t>с 11 декабря 2024 г. по 13 декабря 2024 г. - в размере 30,70% от начальной цены продажи лота;</w:t>
      </w:r>
    </w:p>
    <w:p w14:paraId="1AA05300" w14:textId="132A08D3" w:rsidR="002127FA" w:rsidRPr="002127FA" w:rsidRDefault="002127FA" w:rsidP="002127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7FA">
        <w:rPr>
          <w:rFonts w:ascii="Times New Roman" w:hAnsi="Times New Roman" w:cs="Times New Roman"/>
          <w:color w:val="000000"/>
          <w:sz w:val="24"/>
          <w:szCs w:val="24"/>
        </w:rPr>
        <w:t>с 14 декабря 2024 г. по 17 декабря 2024 г. - в размере 20,80% от начальной цены продажи лота;</w:t>
      </w:r>
    </w:p>
    <w:p w14:paraId="139CF2AE" w14:textId="1A98F1A7" w:rsidR="002127FA" w:rsidRPr="002127FA" w:rsidRDefault="002127FA" w:rsidP="002127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7FA">
        <w:rPr>
          <w:rFonts w:ascii="Times New Roman" w:hAnsi="Times New Roman" w:cs="Times New Roman"/>
          <w:color w:val="000000"/>
          <w:sz w:val="24"/>
          <w:szCs w:val="24"/>
        </w:rPr>
        <w:t>с 18 декабря 2024 г. по 21 декабря 2024 г. - в размере 10,90% от начальной цены продажи лота;</w:t>
      </w:r>
    </w:p>
    <w:p w14:paraId="41876B60" w14:textId="794D1357" w:rsidR="00EF3E59" w:rsidRDefault="002127FA" w:rsidP="002127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7FA">
        <w:rPr>
          <w:rFonts w:ascii="Times New Roman" w:hAnsi="Times New Roman" w:cs="Times New Roman"/>
          <w:color w:val="000000"/>
          <w:sz w:val="24"/>
          <w:szCs w:val="24"/>
        </w:rPr>
        <w:t xml:space="preserve">с 22 декабря 2024 г. по 25 декабря 2024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127F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 w:rsidR="00084C2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59C5C684" w14:textId="77777777" w:rsidR="00084C23" w:rsidRDefault="00084C23" w:rsidP="00084C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1A9824BA" w14:textId="77777777" w:rsidR="00084C23" w:rsidRPr="009145FD" w:rsidRDefault="00084C23" w:rsidP="002127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872848" w14:textId="77777777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4C23"/>
    <w:rsid w:val="00086E5A"/>
    <w:rsid w:val="000D3BBC"/>
    <w:rsid w:val="00165B2D"/>
    <w:rsid w:val="00183683"/>
    <w:rsid w:val="0021235D"/>
    <w:rsid w:val="002127FA"/>
    <w:rsid w:val="00260228"/>
    <w:rsid w:val="002A2506"/>
    <w:rsid w:val="002E4206"/>
    <w:rsid w:val="00321709"/>
    <w:rsid w:val="0034510D"/>
    <w:rsid w:val="00384603"/>
    <w:rsid w:val="003D44E3"/>
    <w:rsid w:val="003F4D88"/>
    <w:rsid w:val="00487DF1"/>
    <w:rsid w:val="004B0719"/>
    <w:rsid w:val="005E79DA"/>
    <w:rsid w:val="00614FAA"/>
    <w:rsid w:val="007742ED"/>
    <w:rsid w:val="007A3A1B"/>
    <w:rsid w:val="007E67D7"/>
    <w:rsid w:val="008F69EA"/>
    <w:rsid w:val="009145FD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DC599F"/>
    <w:rsid w:val="00E65AE5"/>
    <w:rsid w:val="00EF3E59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uiPriority w:val="99"/>
    <w:rsid w:val="004B071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9</cp:revision>
  <cp:lastPrinted>2016-10-26T09:10:00Z</cp:lastPrinted>
  <dcterms:created xsi:type="dcterms:W3CDTF">2023-11-17T13:05:00Z</dcterms:created>
  <dcterms:modified xsi:type="dcterms:W3CDTF">2024-08-27T12:03:00Z</dcterms:modified>
</cp:coreProperties>
</file>