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6AE1DFBA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B675A" w:rsidRPr="001B675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B675A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1B675A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B772D21" w14:textId="61D9A595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76056A27" w:rsidR="00B368B1" w:rsidRDefault="001B675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B675A">
        <w:t>Мамедов Расим Ясин Оглы, КД 4897 от 10.02.2012, КД 5833 от 16.05.2012, КД 13251 от 26.07.2013, определение АС Смоленской обл. от 30.01.2017 по делу А62-5485/2016 о включении в РТК третьей очереди, процедура банкротства в отношении умершего должника (27 535 876,72 руб.)</w:t>
      </w:r>
      <w:r>
        <w:t xml:space="preserve"> - </w:t>
      </w:r>
      <w:r w:rsidRPr="001B675A">
        <w:t>27 535 876,72</w:t>
      </w:r>
      <w:r>
        <w:t xml:space="preserve"> руб.</w:t>
      </w:r>
    </w:p>
    <w:p w14:paraId="08A89069" w14:textId="7F03C73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B675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1B675A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2F4DC2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B675A" w:rsidRPr="001B675A">
        <w:rPr>
          <w:rFonts w:ascii="Times New Roman CYR" w:hAnsi="Times New Roman CYR" w:cs="Times New Roman CYR"/>
          <w:b/>
          <w:bCs/>
          <w:color w:val="000000"/>
        </w:rPr>
        <w:t>15 июля</w:t>
      </w:r>
      <w:r w:rsidR="001B675A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43F6F1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B675A" w:rsidRPr="001B675A">
        <w:rPr>
          <w:b/>
          <w:bCs/>
          <w:color w:val="000000"/>
        </w:rPr>
        <w:t>15 июля</w:t>
      </w:r>
      <w:r w:rsidR="001B6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B675A" w:rsidRPr="001B675A">
        <w:rPr>
          <w:b/>
          <w:bCs/>
          <w:color w:val="000000"/>
        </w:rPr>
        <w:t>02 сентября</w:t>
      </w:r>
      <w:r w:rsidR="001B6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B675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B675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9A1A84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B675A" w:rsidRPr="001B675A">
        <w:rPr>
          <w:b/>
          <w:bCs/>
          <w:color w:val="000000"/>
        </w:rPr>
        <w:t>04 июня</w:t>
      </w:r>
      <w:r w:rsidR="001B6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B675A" w:rsidRPr="001B675A">
        <w:rPr>
          <w:b/>
          <w:bCs/>
          <w:color w:val="000000"/>
        </w:rPr>
        <w:t>22 июля</w:t>
      </w:r>
      <w:r w:rsidR="001B675A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1B675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D408530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1B675A">
        <w:rPr>
          <w:b/>
          <w:bCs/>
          <w:color w:val="000000"/>
        </w:rPr>
        <w:t xml:space="preserve">06 сентября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B675A">
        <w:rPr>
          <w:b/>
          <w:bCs/>
          <w:color w:val="000000"/>
        </w:rPr>
        <w:t xml:space="preserve">15 октября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9C0056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B675A" w:rsidRPr="001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="001B675A"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1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1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B6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451955C2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B675A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B675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1B03EF5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1B675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1B675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32CBB72E" w14:textId="77777777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06 сентября 2024 г. по 12 сентября 2024 г. - в размере начальной цены продажи лота;</w:t>
      </w:r>
    </w:p>
    <w:p w14:paraId="4C3F3E1F" w14:textId="6A455DC1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13 сентября 2024 г. по 18 сентября 2024 г. - в размере 94,44% от начальной цены продажи лота;</w:t>
      </w:r>
    </w:p>
    <w:p w14:paraId="313F0002" w14:textId="11793A04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19 сентября 2024 г. по 21 сентября 2024 г. - в размере 88,88% от начальной цены продажи лота;</w:t>
      </w:r>
    </w:p>
    <w:p w14:paraId="58F010E9" w14:textId="11DACCF0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22 сентября 2024 г. по 24 сентября 2024 г. - в размере 83,32% от начальной цены продажи лота;</w:t>
      </w:r>
    </w:p>
    <w:p w14:paraId="0CC59FBA" w14:textId="427DDAAC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25 сентября 2024 г. по 27 сентября 2024 г. - в размере 77,76% от начальной цены продажи лота;</w:t>
      </w:r>
    </w:p>
    <w:p w14:paraId="148D5753" w14:textId="7B106FE3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28 сентября 2024 г. по 30 сентября 2024 г. - в размере 72,20% от начальной цены продажи лота;</w:t>
      </w:r>
    </w:p>
    <w:p w14:paraId="0D5BB9D6" w14:textId="6C1ED4D0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01 октября 2024 г. по 03 октября 2024 г. - в размере 66,64% от начальной цены продажи лота;</w:t>
      </w:r>
    </w:p>
    <w:p w14:paraId="12F50071" w14:textId="2BD52FBC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04 октября 2024 г. по 06 октября 2024 г. - в размере 61,08% от начальной цены продажи лота;</w:t>
      </w:r>
    </w:p>
    <w:p w14:paraId="5C1E9D48" w14:textId="72BA114B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07 октября 2024 г. по 09 октября 2024 г. - в размере 55,52% от начальной цены продажи лота;</w:t>
      </w:r>
    </w:p>
    <w:p w14:paraId="1D84AFC5" w14:textId="6E27AB89" w:rsidR="001B675A" w:rsidRPr="001B675A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10 октября 2024 г. по 12 октября 2024 г. - в размере 49,96% от начальной цены продажи лота;</w:t>
      </w:r>
    </w:p>
    <w:p w14:paraId="45D02C04" w14:textId="3C749C56" w:rsidR="00B368B1" w:rsidRDefault="001B675A" w:rsidP="001B67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675A">
        <w:rPr>
          <w:color w:val="000000"/>
        </w:rPr>
        <w:t>с 13 октября 2024 г. по 15 октября 2024 г. - в размере 44,4</w:t>
      </w:r>
      <w:r>
        <w:rPr>
          <w:color w:val="000000"/>
        </w:rPr>
        <w:t>0</w:t>
      </w:r>
      <w:r w:rsidRPr="001B675A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B6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1B675A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B6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1B67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B6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1B6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1B675A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2477EB44" w14:textId="77777777" w:rsidR="00B368B1" w:rsidRPr="001B675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934C7BF" w14:textId="4A025A0F" w:rsidR="00AE0CC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AE0CC0" w:rsidRPr="00AE0CC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proofErr w:type="spellStart"/>
      <w:r w:rsidR="00AE0CC0" w:rsidRPr="00AE0CC0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AE0CC0" w:rsidRPr="00AE0CC0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18:00, </w:t>
      </w:r>
      <w:proofErr w:type="spellStart"/>
      <w:r w:rsidR="00AE0CC0" w:rsidRPr="00AE0CC0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AE0CC0" w:rsidRPr="00AE0CC0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по адресу: г. Москва, Павелецкая наб., д.8, стр. 1, г. Смоленск, ул. Попова, д. 117, тел. 8-800-505-80-32; у ОТ</w:t>
      </w:r>
      <w:r w:rsidR="00AE0CC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52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A56" w:rsidRPr="00952A56">
        <w:rPr>
          <w:rFonts w:ascii="Times New Roman" w:hAnsi="Times New Roman" w:cs="Times New Roman"/>
          <w:color w:val="000000"/>
          <w:sz w:val="24"/>
          <w:szCs w:val="24"/>
        </w:rPr>
        <w:t>Канивец Яна</w:t>
      </w:r>
      <w:r w:rsidR="00952A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2A56" w:rsidRPr="00952A56">
        <w:rPr>
          <w:rFonts w:ascii="Times New Roman" w:hAnsi="Times New Roman" w:cs="Times New Roman"/>
          <w:color w:val="000000"/>
          <w:sz w:val="24"/>
          <w:szCs w:val="24"/>
        </w:rPr>
        <w:t>тел. 7916-864-5710, эл. почта: kanivec@auction-house.ru</w:t>
      </w:r>
      <w:r w:rsidR="00952A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94474" w14:textId="2892F7AF" w:rsidR="00B368B1" w:rsidRPr="001B675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75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675A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43CB3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470C"/>
    <w:rsid w:val="00914D34"/>
    <w:rsid w:val="00952A56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0CC0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1974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2024-05-24T12:22:00Z</dcterms:created>
  <dcterms:modified xsi:type="dcterms:W3CDTF">2024-05-24T12:42:00Z</dcterms:modified>
</cp:coreProperties>
</file>