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20DED885" w:rsidR="00B078A0" w:rsidRPr="005A7D1D" w:rsidRDefault="0009598D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98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 А40-135644/16-178-96«Б» является государственная корпорация «Агентство по страхованию вкладов» (109240, г. Москва, ул. Высоцкого, д. 4)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202535E4" w:rsidR="00B078A0" w:rsidRPr="0009598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959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0740FE13" w:rsidR="0032082C" w:rsidRPr="005A7D1D" w:rsidRDefault="0009598D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9598D">
        <w:rPr>
          <w:rFonts w:ascii="Times New Roman" w:hAnsi="Times New Roman" w:cs="Times New Roman"/>
          <w:color w:val="000000"/>
          <w:sz w:val="24"/>
          <w:szCs w:val="24"/>
        </w:rPr>
        <w:t>ООО «Домашние деньги», ИНН 7714699186, поручители Бернштам Евгений Семенович, Бернштам Елена Олеговна, КД 1233-КЛЗ-1480-5415 от 13.02.2015, определение АС г. Москвы от 31.12.2019 по делу А40-197447/18-103-174 о включении в РТК третьей очереди, постановление 9ААС г. Москвы от 06.12.2021 по делу А40-189254/18 о включении в РТК третьей очереди, определение АС г. Москвы от 28.06.2022 по делу А40-160919/2021-66-386 о включении в РТК третьей очереди, ООО «Домашние деньги», Бернштам Евгений Семенович, Бернштам Елена Олеговна находятся в процедуре банкротства (145 454 734,26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598D">
        <w:rPr>
          <w:rFonts w:ascii="Times New Roman" w:hAnsi="Times New Roman" w:cs="Times New Roman"/>
          <w:color w:val="000000"/>
          <w:sz w:val="24"/>
          <w:szCs w:val="24"/>
        </w:rPr>
        <w:t>15 918 566,12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BF89231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Hlk176172327"/>
      <w:r w:rsidR="0009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сентября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09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ноября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A8B1E4D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598D" w:rsidRPr="0009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сентября 2024</w:t>
      </w:r>
      <w:r w:rsidR="00095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09598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09598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09598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09598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9598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09598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9598D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09598D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095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21B73DB" w14:textId="77777777" w:rsidR="0009598D" w:rsidRPr="0009598D" w:rsidRDefault="0009598D" w:rsidP="00095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98D">
        <w:rPr>
          <w:rFonts w:ascii="Times New Roman" w:hAnsi="Times New Roman" w:cs="Times New Roman"/>
          <w:color w:val="000000"/>
          <w:sz w:val="24"/>
          <w:szCs w:val="24"/>
        </w:rPr>
        <w:t>с 10 сентября 2024 г. по 17 октября 2024 г. - в размере начальной цены продажи лота;</w:t>
      </w:r>
    </w:p>
    <w:p w14:paraId="223899F6" w14:textId="78C321DF" w:rsidR="0009598D" w:rsidRPr="0009598D" w:rsidRDefault="0009598D" w:rsidP="00095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98D">
        <w:rPr>
          <w:rFonts w:ascii="Times New Roman" w:hAnsi="Times New Roman" w:cs="Times New Roman"/>
          <w:color w:val="000000"/>
          <w:sz w:val="24"/>
          <w:szCs w:val="24"/>
        </w:rPr>
        <w:t>с 18 октября 2024 г. по 20 октября 2024 г. - в размере 94,60% от начальной цены продажи лота;</w:t>
      </w:r>
    </w:p>
    <w:p w14:paraId="70774084" w14:textId="5BED742D" w:rsidR="0009598D" w:rsidRPr="0009598D" w:rsidRDefault="0009598D" w:rsidP="00095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98D">
        <w:rPr>
          <w:rFonts w:ascii="Times New Roman" w:hAnsi="Times New Roman" w:cs="Times New Roman"/>
          <w:color w:val="000000"/>
          <w:sz w:val="24"/>
          <w:szCs w:val="24"/>
        </w:rPr>
        <w:t>с 21 октября 2024 г. по 23 октября 2024 г. - в размере 89,20% от начальной цены продажи лота;</w:t>
      </w:r>
    </w:p>
    <w:p w14:paraId="29F2F31A" w14:textId="667699D3" w:rsidR="0009598D" w:rsidRPr="0009598D" w:rsidRDefault="0009598D" w:rsidP="00095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98D">
        <w:rPr>
          <w:rFonts w:ascii="Times New Roman" w:hAnsi="Times New Roman" w:cs="Times New Roman"/>
          <w:color w:val="000000"/>
          <w:sz w:val="24"/>
          <w:szCs w:val="24"/>
        </w:rPr>
        <w:t>с 24 октября 2024 г. по 26 октября 2024 г. - в размере 83,80% от начальной цены продажи лота;</w:t>
      </w:r>
    </w:p>
    <w:p w14:paraId="6864FCB1" w14:textId="415D7C14" w:rsidR="0009598D" w:rsidRPr="0009598D" w:rsidRDefault="0009598D" w:rsidP="00095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98D">
        <w:rPr>
          <w:rFonts w:ascii="Times New Roman" w:hAnsi="Times New Roman" w:cs="Times New Roman"/>
          <w:color w:val="000000"/>
          <w:sz w:val="24"/>
          <w:szCs w:val="24"/>
        </w:rPr>
        <w:t>с 27 октября 2024 г. по 29 октября 2024 г. - в размере 78,40% от начальной цены продажи лота;</w:t>
      </w:r>
    </w:p>
    <w:p w14:paraId="053F00C0" w14:textId="77777777" w:rsidR="0009598D" w:rsidRPr="0009598D" w:rsidRDefault="0009598D" w:rsidP="00095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98D">
        <w:rPr>
          <w:rFonts w:ascii="Times New Roman" w:hAnsi="Times New Roman" w:cs="Times New Roman"/>
          <w:color w:val="000000"/>
          <w:sz w:val="24"/>
          <w:szCs w:val="24"/>
        </w:rPr>
        <w:t>с 30 октября 2024 г. по 01 ноября 2024 г. - в размере 73,00% от начальной цены продажи лота;</w:t>
      </w:r>
    </w:p>
    <w:p w14:paraId="5D0C6F2F" w14:textId="23E71AE6" w:rsidR="0009598D" w:rsidRPr="0009598D" w:rsidRDefault="0009598D" w:rsidP="00095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98D">
        <w:rPr>
          <w:rFonts w:ascii="Times New Roman" w:hAnsi="Times New Roman" w:cs="Times New Roman"/>
          <w:color w:val="000000"/>
          <w:sz w:val="24"/>
          <w:szCs w:val="24"/>
        </w:rPr>
        <w:t>с 02 ноября 2024 г. по 04 ноября 2024 г. - в размере 67,60% от начальной цены продажи лота;</w:t>
      </w:r>
    </w:p>
    <w:p w14:paraId="41124912" w14:textId="31F2B9AA" w:rsidR="0009598D" w:rsidRPr="0009598D" w:rsidRDefault="0009598D" w:rsidP="000959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98D">
        <w:rPr>
          <w:rFonts w:ascii="Times New Roman" w:hAnsi="Times New Roman" w:cs="Times New Roman"/>
          <w:color w:val="000000"/>
          <w:sz w:val="24"/>
          <w:szCs w:val="24"/>
        </w:rPr>
        <w:t>с 05 ноября 2024 г. по 07 ноября 2024 г. - в размере 62,20% от начальной цены продажи лота;</w:t>
      </w:r>
    </w:p>
    <w:p w14:paraId="71D743FC" w14:textId="1659CBFC" w:rsidR="00B80E51" w:rsidRDefault="0009598D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9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ноября 2024 г. по 10 ноября 2024 г. - в размере 56,80%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1C17D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7D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1C17D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7D9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1C17D9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7D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6617F359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86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84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8486F">
        <w:rPr>
          <w:rFonts w:ascii="Times New Roman" w:hAnsi="Times New Roman" w:cs="Times New Roman"/>
          <w:sz w:val="24"/>
          <w:szCs w:val="24"/>
        </w:rPr>
        <w:t xml:space="preserve"> д</w:t>
      </w:r>
      <w:r w:rsidRPr="00184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84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84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8486F">
        <w:rPr>
          <w:rFonts w:ascii="Times New Roman" w:hAnsi="Times New Roman" w:cs="Times New Roman"/>
          <w:sz w:val="24"/>
          <w:szCs w:val="24"/>
        </w:rPr>
        <w:t xml:space="preserve"> </w:t>
      </w:r>
      <w:r w:rsidRPr="0018486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BD3E2F" w:rsidRPr="0018486F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18486F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8486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8486F" w:rsidRPr="0018486F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1848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8486F" w:rsidRPr="0018486F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18486F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9598D"/>
    <w:rsid w:val="000C0BCC"/>
    <w:rsid w:val="000F64CF"/>
    <w:rsid w:val="00101AB0"/>
    <w:rsid w:val="001122F4"/>
    <w:rsid w:val="001726D6"/>
    <w:rsid w:val="0018486F"/>
    <w:rsid w:val="001C17D9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53809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D3E2F"/>
    <w:rsid w:val="00C15400"/>
    <w:rsid w:val="00C56153"/>
    <w:rsid w:val="00C66976"/>
    <w:rsid w:val="00CB45F4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52</cp:revision>
  <cp:lastPrinted>2023-11-14T11:42:00Z</cp:lastPrinted>
  <dcterms:created xsi:type="dcterms:W3CDTF">2019-07-23T07:53:00Z</dcterms:created>
  <dcterms:modified xsi:type="dcterms:W3CDTF">2024-09-02T09:32:00Z</dcterms:modified>
</cp:coreProperties>
</file>