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76DCB4BA" w:rsidR="00CB638E" w:rsidRPr="007463D3" w:rsidRDefault="007463D3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Pr="007463D3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Обществом с ограниченной ответственностью коммерческим банком «Богородский» (Банк «Богородский» (ООО), адрес регистрации: 607600, Нижегородская область, г. Богородск, ул. Ленина, 185, ИНН 5245004890, ОГРН 1025200000077) (далее – финансовая организация), конкурсным управляющим (ликвидатором) которого на основании решения Арбитражного суда Нижегородской области от 31 мая 2016 г. по делу №А43-8925/2016 является государственная корпорация «Агентство по страхованию вкладов» (109240, г. Москва, ул. Высоцкого, д. 4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8E">
        <w:t xml:space="preserve">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</w:t>
      </w:r>
      <w:r w:rsidR="00CB638E" w:rsidRPr="00746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цене приобретения имущества финансовой организации (далее - Торги).</w:t>
      </w:r>
    </w:p>
    <w:p w14:paraId="5EE8F05B" w14:textId="6DFCD408" w:rsidR="00950CC9" w:rsidRPr="007463D3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3D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27500EC" w14:textId="36A51413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3D3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5C4AA4E7" w14:textId="2938FEE6" w:rsidR="007463D3" w:rsidRDefault="007463D3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Pr="007463D3">
        <w:rPr>
          <w:rFonts w:ascii="Times New Roman CYR" w:hAnsi="Times New Roman CYR" w:cs="Times New Roman CYR"/>
          <w:color w:val="000000"/>
        </w:rPr>
        <w:t>ООО «АДАКТА», ИНН 5258111787, КД ВКЛ001-111-15 от 24.06.2015, КД К001-054-15 от 31.03.2015, КД К001-107-15 от 18.06.2015, определение АС Нижегородской обл. от 16.08.2023 по делу А43-17728/2016 о выдаче исполнительного листа, процедура банкротства прекращена, истек срок исковой давности в части обращения взыскания на залог движимого имущества по договору залога З001-107-15 от 22.07.2015, заключенному с ООО «Адакта» (19 457 628,23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463D3">
        <w:rPr>
          <w:rFonts w:ascii="Times New Roman CYR" w:hAnsi="Times New Roman CYR" w:cs="Times New Roman CYR"/>
          <w:color w:val="000000"/>
        </w:rPr>
        <w:t>19 457 628,23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51E63E8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7463D3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07E1B3C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7463D3" w:rsidRPr="007463D3">
        <w:rPr>
          <w:rFonts w:ascii="Times New Roman CYR" w:hAnsi="Times New Roman CYR" w:cs="Times New Roman CYR"/>
          <w:b/>
          <w:bCs/>
          <w:color w:val="000000"/>
        </w:rPr>
        <w:t>02 сентября</w:t>
      </w:r>
      <w:r w:rsidR="007463D3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1A3805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7463D3" w:rsidRPr="007463D3">
        <w:rPr>
          <w:b/>
          <w:bCs/>
          <w:color w:val="000000"/>
        </w:rPr>
        <w:t>02 сентября</w:t>
      </w:r>
      <w:r w:rsidR="007463D3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7463D3" w:rsidRPr="007463D3">
        <w:rPr>
          <w:b/>
          <w:bCs/>
          <w:color w:val="000000"/>
        </w:rPr>
        <w:t>21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7463D3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7463D3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6F7A7E3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7463D3" w:rsidRPr="007463D3">
        <w:rPr>
          <w:b/>
          <w:bCs/>
          <w:color w:val="000000"/>
        </w:rPr>
        <w:t>23 июля</w:t>
      </w:r>
      <w:r w:rsidR="007463D3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7463D3" w:rsidRPr="007463D3">
        <w:rPr>
          <w:b/>
          <w:bCs/>
          <w:color w:val="000000"/>
        </w:rPr>
        <w:t xml:space="preserve">09 сентября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7CB278E0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7463D3">
        <w:rPr>
          <w:b/>
          <w:bCs/>
          <w:color w:val="000000"/>
        </w:rPr>
        <w:t xml:space="preserve">25 октября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7463D3">
        <w:rPr>
          <w:b/>
          <w:bCs/>
          <w:color w:val="000000"/>
        </w:rPr>
        <w:t xml:space="preserve">03 декабря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43B011B7" w:rsidR="009E6456" w:rsidRPr="007463D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7463D3" w:rsidRPr="007463D3">
        <w:rPr>
          <w:b/>
          <w:bCs/>
          <w:color w:val="000000"/>
        </w:rPr>
        <w:t>25 октября</w:t>
      </w:r>
      <w:r w:rsidR="007463D3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</w:t>
      </w:r>
      <w:r w:rsidRPr="007463D3">
        <w:rPr>
          <w:color w:val="000000"/>
        </w:rPr>
        <w:t xml:space="preserve">за </w:t>
      </w:r>
      <w:r w:rsidR="00F17038" w:rsidRPr="007463D3">
        <w:rPr>
          <w:color w:val="000000"/>
        </w:rPr>
        <w:t>1</w:t>
      </w:r>
      <w:r w:rsidRPr="007463D3">
        <w:rPr>
          <w:color w:val="000000"/>
        </w:rPr>
        <w:t xml:space="preserve"> (</w:t>
      </w:r>
      <w:r w:rsidR="00F17038" w:rsidRPr="007463D3">
        <w:rPr>
          <w:color w:val="000000"/>
        </w:rPr>
        <w:t>Один</w:t>
      </w:r>
      <w:r w:rsidRPr="007463D3">
        <w:rPr>
          <w:color w:val="000000"/>
        </w:rPr>
        <w:t>) календарны</w:t>
      </w:r>
      <w:r w:rsidR="00F17038" w:rsidRPr="007463D3">
        <w:rPr>
          <w:color w:val="000000"/>
        </w:rPr>
        <w:t>й</w:t>
      </w:r>
      <w:r w:rsidRPr="007463D3">
        <w:rPr>
          <w:color w:val="000000"/>
        </w:rPr>
        <w:t xml:space="preserve"> де</w:t>
      </w:r>
      <w:r w:rsidR="00F17038" w:rsidRPr="007463D3">
        <w:rPr>
          <w:color w:val="000000"/>
        </w:rPr>
        <w:t>нь</w:t>
      </w:r>
      <w:r w:rsidRPr="007463D3">
        <w:rPr>
          <w:color w:val="000000"/>
        </w:rPr>
        <w:t xml:space="preserve"> до даты окончания соответствующего периода понижения цены продажи лот</w:t>
      </w:r>
      <w:r w:rsidR="007463D3">
        <w:rPr>
          <w:color w:val="000000"/>
        </w:rPr>
        <w:t>а</w:t>
      </w:r>
      <w:r w:rsidRPr="007463D3">
        <w:rPr>
          <w:color w:val="000000"/>
        </w:rPr>
        <w:t xml:space="preserve"> в 14:00 часов по московскому времени.</w:t>
      </w:r>
    </w:p>
    <w:p w14:paraId="0EE5AAB1" w14:textId="50E0C41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63D3">
        <w:rPr>
          <w:color w:val="000000"/>
        </w:rPr>
        <w:t>При наличии заявок на участие в Торгах ППП ОТ</w:t>
      </w:r>
      <w:r w:rsidRPr="005246E8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463D3">
        <w:rPr>
          <w:color w:val="000000"/>
        </w:rPr>
        <w:t>а</w:t>
      </w:r>
      <w:r w:rsidRPr="005246E8">
        <w:rPr>
          <w:color w:val="000000"/>
        </w:rPr>
        <w:t xml:space="preserve">, и не позднее 18:00 </w:t>
      </w:r>
      <w:r w:rsidRPr="005246E8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7463D3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74344131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</w:t>
      </w:r>
      <w:r w:rsidR="007463D3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7463D3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3BBBC06D" w14:textId="77777777" w:rsidR="007463D3" w:rsidRPr="007463D3" w:rsidRDefault="007463D3" w:rsidP="007463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3D3">
        <w:rPr>
          <w:rFonts w:ascii="Times New Roman" w:hAnsi="Times New Roman" w:cs="Times New Roman"/>
          <w:color w:val="000000"/>
          <w:sz w:val="24"/>
          <w:szCs w:val="24"/>
        </w:rPr>
        <w:t>с 25 октября 2024 г. по 31 октября 2024 г. - в размере начальной цены продажи лота;</w:t>
      </w:r>
    </w:p>
    <w:p w14:paraId="2CD1E7B8" w14:textId="6226D40E" w:rsidR="007463D3" w:rsidRPr="007463D3" w:rsidRDefault="007463D3" w:rsidP="007463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3D3">
        <w:rPr>
          <w:rFonts w:ascii="Times New Roman" w:hAnsi="Times New Roman" w:cs="Times New Roman"/>
          <w:color w:val="000000"/>
          <w:sz w:val="24"/>
          <w:szCs w:val="24"/>
        </w:rPr>
        <w:t>с 01 ноября 2024 г. по 06 ноября 2024 г. - в размере 90,06% от начальной цены продажи лота;</w:t>
      </w:r>
    </w:p>
    <w:p w14:paraId="0BB35AAF" w14:textId="293A24C6" w:rsidR="007463D3" w:rsidRPr="007463D3" w:rsidRDefault="007463D3" w:rsidP="007463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3D3">
        <w:rPr>
          <w:rFonts w:ascii="Times New Roman" w:hAnsi="Times New Roman" w:cs="Times New Roman"/>
          <w:color w:val="000000"/>
          <w:sz w:val="24"/>
          <w:szCs w:val="24"/>
        </w:rPr>
        <w:t>с 07 ноября 2024 г. по 09 ноября 2024 г. - в размере 80,12% от начальной цены продажи лота;</w:t>
      </w:r>
    </w:p>
    <w:p w14:paraId="7AAAA112" w14:textId="36478E8F" w:rsidR="007463D3" w:rsidRPr="007463D3" w:rsidRDefault="007463D3" w:rsidP="007463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3D3">
        <w:rPr>
          <w:rFonts w:ascii="Times New Roman" w:hAnsi="Times New Roman" w:cs="Times New Roman"/>
          <w:color w:val="000000"/>
          <w:sz w:val="24"/>
          <w:szCs w:val="24"/>
        </w:rPr>
        <w:t>с 10 ноября 2024 г. по 12 ноября 2024 г. - в размере 70,18% от начальной цены продажи лота;</w:t>
      </w:r>
    </w:p>
    <w:p w14:paraId="7EF223E6" w14:textId="28AC426D" w:rsidR="007463D3" w:rsidRPr="007463D3" w:rsidRDefault="007463D3" w:rsidP="007463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3D3">
        <w:rPr>
          <w:rFonts w:ascii="Times New Roman" w:hAnsi="Times New Roman" w:cs="Times New Roman"/>
          <w:color w:val="000000"/>
          <w:sz w:val="24"/>
          <w:szCs w:val="24"/>
        </w:rPr>
        <w:t>с 13 ноября 2024 г. по 15 ноября 2024 г. - в размере 60,24% от начальной цены продажи лота;</w:t>
      </w:r>
    </w:p>
    <w:p w14:paraId="2A583235" w14:textId="20D71FF4" w:rsidR="007463D3" w:rsidRPr="007463D3" w:rsidRDefault="007463D3" w:rsidP="007463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3D3">
        <w:rPr>
          <w:rFonts w:ascii="Times New Roman" w:hAnsi="Times New Roman" w:cs="Times New Roman"/>
          <w:color w:val="000000"/>
          <w:sz w:val="24"/>
          <w:szCs w:val="24"/>
        </w:rPr>
        <w:t>с 16 ноября 2024 г. по 18 ноября 2024 г. - в размере 50,30% от начальной цены продажи лота;</w:t>
      </w:r>
    </w:p>
    <w:p w14:paraId="148AD447" w14:textId="01680615" w:rsidR="007463D3" w:rsidRPr="007463D3" w:rsidRDefault="007463D3" w:rsidP="007463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3D3">
        <w:rPr>
          <w:rFonts w:ascii="Times New Roman" w:hAnsi="Times New Roman" w:cs="Times New Roman"/>
          <w:color w:val="000000"/>
          <w:sz w:val="24"/>
          <w:szCs w:val="24"/>
        </w:rPr>
        <w:t>с 19 ноября 2024 г. по 21 ноября 2024 г. - в размере 40,36% от начальной цены продажи лота;</w:t>
      </w:r>
    </w:p>
    <w:p w14:paraId="2CFE6409" w14:textId="4EF51CB1" w:rsidR="007463D3" w:rsidRPr="007463D3" w:rsidRDefault="007463D3" w:rsidP="007463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3D3">
        <w:rPr>
          <w:rFonts w:ascii="Times New Roman" w:hAnsi="Times New Roman" w:cs="Times New Roman"/>
          <w:color w:val="000000"/>
          <w:sz w:val="24"/>
          <w:szCs w:val="24"/>
        </w:rPr>
        <w:t>с 22 ноября 2024 г. по 24 ноября 2024 г. - в размере 30,42% от начальной цены продажи лота;</w:t>
      </w:r>
    </w:p>
    <w:p w14:paraId="3650889C" w14:textId="7E69CF30" w:rsidR="007463D3" w:rsidRPr="007463D3" w:rsidRDefault="007463D3" w:rsidP="007463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3D3">
        <w:rPr>
          <w:rFonts w:ascii="Times New Roman" w:hAnsi="Times New Roman" w:cs="Times New Roman"/>
          <w:color w:val="000000"/>
          <w:sz w:val="24"/>
          <w:szCs w:val="24"/>
        </w:rPr>
        <w:t>с 25 ноября 2024 г. по 27 ноября 2024 г. - в размере 20,48% от начальной цены продажи лота;</w:t>
      </w:r>
    </w:p>
    <w:p w14:paraId="4A958C42" w14:textId="4485DAED" w:rsidR="007463D3" w:rsidRPr="007463D3" w:rsidRDefault="007463D3" w:rsidP="007463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3D3">
        <w:rPr>
          <w:rFonts w:ascii="Times New Roman" w:hAnsi="Times New Roman" w:cs="Times New Roman"/>
          <w:color w:val="000000"/>
          <w:sz w:val="24"/>
          <w:szCs w:val="24"/>
        </w:rPr>
        <w:t>с 28 ноября 2024 г. по 30 ноября 2024 г. - в размере 10,54% от начальной цены продажи лота;</w:t>
      </w:r>
    </w:p>
    <w:p w14:paraId="6CE0A093" w14:textId="1DA72305" w:rsidR="005C5BB0" w:rsidRDefault="007463D3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3D3">
        <w:rPr>
          <w:rFonts w:ascii="Times New Roman" w:hAnsi="Times New Roman" w:cs="Times New Roman"/>
          <w:color w:val="000000"/>
          <w:sz w:val="24"/>
          <w:szCs w:val="24"/>
        </w:rPr>
        <w:t>с 01 декабря 2024 г. по 03 декабря 2024 г. - в размере 0,60%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7463D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3D3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7463D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3D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7463D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3D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</w:t>
      </w:r>
      <w:r w:rsidRPr="007463D3">
        <w:rPr>
          <w:rFonts w:ascii="Times New Roman" w:hAnsi="Times New Roman" w:cs="Times New Roman"/>
          <w:color w:val="000000"/>
          <w:sz w:val="24"/>
          <w:szCs w:val="24"/>
        </w:rPr>
        <w:t>не возвращается, а Торги (Торги ППП) признаются несостоявшимися.</w:t>
      </w:r>
    </w:p>
    <w:p w14:paraId="39B91637" w14:textId="77777777" w:rsidR="00097526" w:rsidRPr="007463D3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3D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2F01D64F" w:rsidR="00097526" w:rsidRPr="007463D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3D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71643A" w:rsidRPr="00716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16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71643A" w:rsidRPr="00716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до 17:00 по адресу: г. Самара, ул. Урицкого, д.19, тел. 8(800)505-80-32</w:t>
      </w:r>
      <w:r w:rsidR="00716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8(800)200-08-05</w:t>
      </w:r>
      <w:r w:rsidR="0071643A" w:rsidRPr="00716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у ОТ:</w:t>
      </w:r>
      <w:r w:rsidR="00716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E28F7" w:rsidRPr="004E2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Соболькова Елена</w:t>
      </w:r>
      <w:r w:rsidR="004E2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E28F7" w:rsidRPr="004E2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тел. 7967-246-44-29 (мск+1 час), эл.почта: </w:t>
      </w:r>
      <w:hyperlink r:id="rId7" w:history="1">
        <w:r w:rsidR="004E28F7" w:rsidRPr="00735A45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pf@auction-house.ru</w:t>
        </w:r>
      </w:hyperlink>
      <w:r w:rsidRPr="007463D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E28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63D3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3D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97526"/>
    <w:rsid w:val="00137FC5"/>
    <w:rsid w:val="00145293"/>
    <w:rsid w:val="0015099D"/>
    <w:rsid w:val="00196B2C"/>
    <w:rsid w:val="001D79B8"/>
    <w:rsid w:val="001F039D"/>
    <w:rsid w:val="0024147A"/>
    <w:rsid w:val="00257B84"/>
    <w:rsid w:val="00266DD6"/>
    <w:rsid w:val="00277C2B"/>
    <w:rsid w:val="00357F4D"/>
    <w:rsid w:val="0037642D"/>
    <w:rsid w:val="00467D6B"/>
    <w:rsid w:val="0047453A"/>
    <w:rsid w:val="0048363D"/>
    <w:rsid w:val="00494A7A"/>
    <w:rsid w:val="004D047C"/>
    <w:rsid w:val="004E28F7"/>
    <w:rsid w:val="00500FD3"/>
    <w:rsid w:val="005246E8"/>
    <w:rsid w:val="00532A30"/>
    <w:rsid w:val="005C5BB0"/>
    <w:rsid w:val="005F1F68"/>
    <w:rsid w:val="0066094B"/>
    <w:rsid w:val="00662676"/>
    <w:rsid w:val="00697675"/>
    <w:rsid w:val="0071643A"/>
    <w:rsid w:val="007229EA"/>
    <w:rsid w:val="007463D3"/>
    <w:rsid w:val="00761B81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9F3227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4E2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f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1982</Words>
  <Characters>12410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2024-07-12T12:42:00Z</dcterms:created>
  <dcterms:modified xsi:type="dcterms:W3CDTF">2024-07-12T12:51:00Z</dcterms:modified>
</cp:coreProperties>
</file>