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17EC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D181E7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C1995">
        <w:rPr>
          <w:sz w:val="28"/>
          <w:szCs w:val="28"/>
        </w:rPr>
        <w:t>199985</w:t>
      </w:r>
    </w:p>
    <w:p w14:paraId="7D714FD9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C1995">
        <w:rPr>
          <w:rFonts w:ascii="Times New Roman" w:hAnsi="Times New Roman" w:cs="Times New Roman"/>
          <w:sz w:val="28"/>
          <w:szCs w:val="28"/>
        </w:rPr>
        <w:t>16.10.2024 10:00</w:t>
      </w:r>
    </w:p>
    <w:p w14:paraId="7F11209E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1D3B78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C2109" w14:paraId="0F1B7C97" w14:textId="77777777" w:rsidTr="00281FE0">
        <w:tc>
          <w:tcPr>
            <w:tcW w:w="5076" w:type="dxa"/>
            <w:shd w:val="clear" w:color="auto" w:fill="FFFFFF"/>
          </w:tcPr>
          <w:p w14:paraId="2F7F3DF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3F79F31E" w14:textId="77777777" w:rsidR="00D342DA" w:rsidRPr="001C2109" w:rsidRDefault="009C199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C2109">
              <w:rPr>
                <w:sz w:val="28"/>
                <w:szCs w:val="28"/>
              </w:rPr>
              <w:t>Юсупова Ирина Даниловна</w:t>
            </w:r>
            <w:r w:rsidR="00D342DA" w:rsidRPr="001C2109">
              <w:rPr>
                <w:sz w:val="28"/>
                <w:szCs w:val="28"/>
              </w:rPr>
              <w:t xml:space="preserve">, </w:t>
            </w:r>
          </w:p>
          <w:p w14:paraId="4470A86E" w14:textId="77777777" w:rsidR="00D342DA" w:rsidRPr="001C210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C2109">
              <w:rPr>
                <w:sz w:val="28"/>
                <w:szCs w:val="28"/>
              </w:rPr>
              <w:t xml:space="preserve">, </w:t>
            </w:r>
            <w:proofErr w:type="gramStart"/>
            <w:r w:rsidRPr="001C2109">
              <w:rPr>
                <w:sz w:val="28"/>
                <w:szCs w:val="28"/>
              </w:rPr>
              <w:t>ОГРН ,</w:t>
            </w:r>
            <w:proofErr w:type="gramEnd"/>
            <w:r w:rsidRPr="001C2109">
              <w:rPr>
                <w:sz w:val="28"/>
                <w:szCs w:val="28"/>
              </w:rPr>
              <w:t xml:space="preserve"> ИНН </w:t>
            </w:r>
            <w:r w:rsidR="009C1995" w:rsidRPr="001C2109">
              <w:rPr>
                <w:sz w:val="28"/>
                <w:szCs w:val="28"/>
              </w:rPr>
              <w:t>665702064432</w:t>
            </w:r>
            <w:r w:rsidRPr="001C2109">
              <w:rPr>
                <w:sz w:val="28"/>
                <w:szCs w:val="28"/>
              </w:rPr>
              <w:t>.</w:t>
            </w:r>
          </w:p>
          <w:p w14:paraId="30FA5855" w14:textId="77777777" w:rsidR="00D342DA" w:rsidRPr="001C21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C2109" w14:paraId="5F12F5FD" w14:textId="77777777" w:rsidTr="00281FE0">
        <w:tc>
          <w:tcPr>
            <w:tcW w:w="5076" w:type="dxa"/>
            <w:shd w:val="clear" w:color="auto" w:fill="FFFFFF"/>
          </w:tcPr>
          <w:p w14:paraId="2C8759D0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8D59CD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4CBAF420" w14:textId="77777777" w:rsidR="009C1995" w:rsidRPr="001C2109" w:rsidRDefault="009C19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3B34439F" w14:textId="63FAB6C9" w:rsidR="00D342DA" w:rsidRPr="001C2109" w:rsidRDefault="009C19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</w:t>
            </w:r>
            <w:r w:rsid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"Саморегулируемая организация арбитражных управляющих "Меркурий")</w:t>
            </w:r>
          </w:p>
        </w:tc>
      </w:tr>
      <w:tr w:rsidR="00D342DA" w:rsidRPr="001C2109" w14:paraId="0CF18B39" w14:textId="77777777" w:rsidTr="00281FE0">
        <w:tc>
          <w:tcPr>
            <w:tcW w:w="5076" w:type="dxa"/>
            <w:shd w:val="clear" w:color="auto" w:fill="FFFFFF"/>
          </w:tcPr>
          <w:p w14:paraId="7573D2D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776C331B" w14:textId="77777777" w:rsidR="00D342DA" w:rsidRPr="001C2109" w:rsidRDefault="009C199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C2109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1C2109">
              <w:rPr>
                <w:sz w:val="28"/>
                <w:szCs w:val="28"/>
              </w:rPr>
              <w:t xml:space="preserve">, дело о банкротстве </w:t>
            </w:r>
            <w:r w:rsidRPr="001C2109">
              <w:rPr>
                <w:sz w:val="28"/>
                <w:szCs w:val="28"/>
              </w:rPr>
              <w:t>А60-14874/2023</w:t>
            </w:r>
          </w:p>
        </w:tc>
      </w:tr>
      <w:tr w:rsidR="00D342DA" w:rsidRPr="001C2109" w14:paraId="387E4776" w14:textId="77777777" w:rsidTr="00281FE0">
        <w:tc>
          <w:tcPr>
            <w:tcW w:w="5076" w:type="dxa"/>
            <w:shd w:val="clear" w:color="auto" w:fill="FFFFFF"/>
          </w:tcPr>
          <w:p w14:paraId="2976B94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AAF0C78" w14:textId="77777777" w:rsidR="00D342DA" w:rsidRPr="001C2109" w:rsidRDefault="009C19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</w:t>
            </w:r>
            <w:r w:rsidR="00D342DA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43640662" w14:textId="77777777" w:rsidTr="00281FE0">
        <w:tc>
          <w:tcPr>
            <w:tcW w:w="5076" w:type="dxa"/>
            <w:shd w:val="clear" w:color="auto" w:fill="FFFFFF"/>
          </w:tcPr>
          <w:p w14:paraId="5F885AF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0D16EBE2" w14:textId="77777777" w:rsidR="00D342DA" w:rsidRPr="001D2D62" w:rsidRDefault="009C199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кадастровый номер 66:31:2401003:234, вид разрешенного использования: для ведения личного подсобного хозяйства, площадью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расположенный по адресу: Свердловская обл., р-н Шалинский, п. Сарга, ул. 8 Марта, д 7.</w:t>
            </w:r>
          </w:p>
        </w:tc>
      </w:tr>
      <w:tr w:rsidR="00D342DA" w:rsidRPr="001D2D62" w14:paraId="34CFB97F" w14:textId="77777777" w:rsidTr="00281FE0">
        <w:tc>
          <w:tcPr>
            <w:tcW w:w="5076" w:type="dxa"/>
            <w:shd w:val="clear" w:color="auto" w:fill="FFFFFF"/>
          </w:tcPr>
          <w:p w14:paraId="6F55A9C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4601343" w14:textId="77777777" w:rsidR="00D342DA" w:rsidRPr="001D2D62" w:rsidRDefault="009C19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498833A5" w14:textId="77777777" w:rsidTr="00281FE0">
        <w:tc>
          <w:tcPr>
            <w:tcW w:w="5076" w:type="dxa"/>
            <w:shd w:val="clear" w:color="auto" w:fill="FFFFFF"/>
          </w:tcPr>
          <w:p w14:paraId="200C13E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14:paraId="0A646BC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8F81B49" w14:textId="77777777" w:rsidTr="00281FE0">
        <w:tc>
          <w:tcPr>
            <w:tcW w:w="5076" w:type="dxa"/>
            <w:shd w:val="clear" w:color="auto" w:fill="FFFFFF"/>
          </w:tcPr>
          <w:p w14:paraId="0932262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63EF28AB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9C1995">
              <w:rPr>
                <w:sz w:val="28"/>
                <w:szCs w:val="28"/>
              </w:rPr>
              <w:t>09.09.2024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C1995">
              <w:rPr>
                <w:sz w:val="28"/>
                <w:szCs w:val="28"/>
              </w:rPr>
              <w:t>14.10.2024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51159F1" w14:textId="77777777" w:rsidTr="00281FE0">
        <w:tc>
          <w:tcPr>
            <w:tcW w:w="5076" w:type="dxa"/>
            <w:shd w:val="clear" w:color="auto" w:fill="FFFFFF"/>
          </w:tcPr>
          <w:p w14:paraId="113BA05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37828411" w14:textId="458E7823" w:rsidR="00D342DA" w:rsidRPr="001D2D62" w:rsidRDefault="009C199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 Юсуповой И.Д.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</w:t>
            </w:r>
            <w:r>
              <w:rPr>
                <w:bCs/>
                <w:sz w:val="28"/>
                <w:szCs w:val="28"/>
              </w:rPr>
              <w:lastRenderedPageBreak/>
              <w:t xml:space="preserve">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1C2109" w:rsidRPr="001C2109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Решение Организатора торгов о допуске заявителей к участию в открытых торгах принимается в течение пяти дней </w:t>
            </w:r>
            <w:r w:rsidR="001C2109" w:rsidRPr="001C2109">
              <w:rPr>
                <w:bCs/>
                <w:sz w:val="28"/>
                <w:szCs w:val="28"/>
              </w:rPr>
              <w:lastRenderedPageBreak/>
              <w:t>по результатам рассмотрения всех представленных заявок на участие в 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:rsidR="00D342DA" w:rsidRPr="001C2109" w14:paraId="76A3D276" w14:textId="77777777" w:rsidTr="00281FE0">
        <w:tc>
          <w:tcPr>
            <w:tcW w:w="5076" w:type="dxa"/>
            <w:shd w:val="clear" w:color="auto" w:fill="FFFFFF"/>
          </w:tcPr>
          <w:p w14:paraId="25B43D4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0E9EC421" w14:textId="77777777" w:rsidR="009C199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7BD6CD79" w14:textId="77777777" w:rsidR="009C1995" w:rsidRDefault="009C19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25 650.00 руб.</w:t>
            </w:r>
          </w:p>
          <w:p w14:paraId="7A95909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6D8F7F3" w14:textId="77777777" w:rsidR="00D342DA" w:rsidRPr="001C2109" w:rsidRDefault="009C19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1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АО "Российский аукционный дом"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</w:t>
            </w:r>
            <w:r w:rsidRPr="001C21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Представление Претендентом платежных документов с отметкой об исполнении при этом во внимание Организатором торгов не принимается.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1C21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1C21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5CAD124C" w14:textId="77777777" w:rsidR="00D342DA" w:rsidRPr="001C2109" w:rsidRDefault="009C199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C21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14:paraId="0DCB7DB9" w14:textId="77777777" w:rsidTr="00281FE0">
        <w:tc>
          <w:tcPr>
            <w:tcW w:w="5076" w:type="dxa"/>
            <w:shd w:val="clear" w:color="auto" w:fill="FFFFFF"/>
          </w:tcPr>
          <w:p w14:paraId="05CDE57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6E7DB2B" w14:textId="77777777" w:rsidR="009C1995" w:rsidRDefault="009C19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256 500.00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7CFE68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77BBF02E" w14:textId="77777777" w:rsidTr="00281FE0">
        <w:tc>
          <w:tcPr>
            <w:tcW w:w="5076" w:type="dxa"/>
            <w:shd w:val="clear" w:color="auto" w:fill="FFFFFF"/>
          </w:tcPr>
          <w:p w14:paraId="52A2C9E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4A29208D" w14:textId="77777777" w:rsidR="009C1995" w:rsidRDefault="009C19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12 825.00 руб.</w:t>
            </w:r>
          </w:p>
          <w:p w14:paraId="26D29572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078EFDE8" w14:textId="77777777" w:rsidTr="00281FE0">
        <w:tc>
          <w:tcPr>
            <w:tcW w:w="5076" w:type="dxa"/>
            <w:shd w:val="clear" w:color="auto" w:fill="FFFFFF"/>
          </w:tcPr>
          <w:p w14:paraId="7FFA16A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384343DB" w14:textId="77777777" w:rsidR="00D342DA" w:rsidRPr="001C2109" w:rsidRDefault="009C199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проводятся путем повышения начальной цены продажи имущества на </w:t>
            </w:r>
            <w:r>
              <w:rPr>
                <w:color w:val="auto"/>
                <w:sz w:val="28"/>
                <w:szCs w:val="28"/>
              </w:rPr>
              <w:lastRenderedPageBreak/>
              <w:t>«шаг аукциона», который устанавливается организатором торгов в размере 5% от начальной цены имущества. Выигравшим торги признается участник, предложивший наиболее высокую цену за продаваемое имущество на торгах.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заключает договор купли-продажи имущества с этим единственным Участником в соответствии с условиями торгов и по цене, предложенной Участником.</w:t>
            </w:r>
          </w:p>
        </w:tc>
      </w:tr>
      <w:tr w:rsidR="00D342DA" w:rsidRPr="001D2D62" w14:paraId="32072B6D" w14:textId="77777777" w:rsidTr="00281FE0">
        <w:tc>
          <w:tcPr>
            <w:tcW w:w="5076" w:type="dxa"/>
            <w:shd w:val="clear" w:color="auto" w:fill="FFFFFF"/>
          </w:tcPr>
          <w:p w14:paraId="13AF5C7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497BEB85" w14:textId="77777777" w:rsidR="00D342DA" w:rsidRPr="001D2D62" w:rsidRDefault="009C199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14:paraId="48DE1AF0" w14:textId="77777777" w:rsidTr="00281FE0">
        <w:tc>
          <w:tcPr>
            <w:tcW w:w="5076" w:type="dxa"/>
            <w:shd w:val="clear" w:color="auto" w:fill="FFFFFF"/>
          </w:tcPr>
          <w:p w14:paraId="5819D3D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1E0670C" w14:textId="77777777" w:rsidR="00D342DA" w:rsidRPr="001D2D62" w:rsidRDefault="009C199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может быть направлено </w:t>
            </w:r>
            <w:r>
              <w:rPr>
                <w:color w:val="auto"/>
                <w:sz w:val="28"/>
                <w:szCs w:val="28"/>
              </w:rPr>
              <w:lastRenderedPageBreak/>
              <w:t>победителю торгов в электронном виде. При уклонении или отказе Победителя 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Финансовый управляющий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купли-продажи имущества направляется Участнику, первому подавшему соответствующее предложение по цене.</w:t>
            </w:r>
          </w:p>
        </w:tc>
      </w:tr>
      <w:tr w:rsidR="00D342DA" w:rsidRPr="001D2D62" w14:paraId="6C038DD8" w14:textId="77777777" w:rsidTr="00281FE0">
        <w:tc>
          <w:tcPr>
            <w:tcW w:w="5076" w:type="dxa"/>
            <w:shd w:val="clear" w:color="auto" w:fill="FFFFFF"/>
          </w:tcPr>
          <w:p w14:paraId="0BBC527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52B45A93" w14:textId="77777777" w:rsidR="00D342DA" w:rsidRPr="002A1506" w:rsidRDefault="009C199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Переход права собственности на недвижимое имущество подлежит государственной регистрации в Управлении Росреестра. Расходы на регистрационные действия несет Покупатель.</w:t>
            </w:r>
          </w:p>
        </w:tc>
      </w:tr>
      <w:tr w:rsidR="00D342DA" w:rsidRPr="001C2109" w14:paraId="13F0BCF5" w14:textId="77777777" w:rsidTr="00281FE0">
        <w:tc>
          <w:tcPr>
            <w:tcW w:w="5076" w:type="dxa"/>
            <w:shd w:val="clear" w:color="auto" w:fill="FFFFFF"/>
          </w:tcPr>
          <w:p w14:paraId="5F658C8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55CC2693" w14:textId="2BBC3350" w:rsidR="00D342DA" w:rsidRPr="001C21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C1995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1995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9C1995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9C1995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9C1995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C1995"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C199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9C1995" w:rsidRPr="001C210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9C199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9C1995" w:rsidRPr="001C210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9C199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9C1995" w:rsidRPr="001C210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9C199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C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2F206D3B" w14:textId="77777777" w:rsidTr="00281FE0">
        <w:tc>
          <w:tcPr>
            <w:tcW w:w="5076" w:type="dxa"/>
            <w:shd w:val="clear" w:color="auto" w:fill="FFFFFF"/>
          </w:tcPr>
          <w:p w14:paraId="158DB788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78C69C8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6706CEA" w14:textId="7166B4F0" w:rsidR="00D342DA" w:rsidRPr="00E600A4" w:rsidRDefault="001C210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04.09.2024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520F46EA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0A0B2B55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98A0683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C2109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C1995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800FB3B"/>
  <w15:chartTrackingRefBased/>
  <w15:docId w15:val="{EE4FD7BC-75EC-4265-80C6-B70C2C6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12121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2024-09-07T05:57:00Z</dcterms:created>
  <dcterms:modified xsi:type="dcterms:W3CDTF">2024-09-07T05:57:00Z</dcterms:modified>
</cp:coreProperties>
</file>