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70E28403" w:rsidR="000D3BBC" w:rsidRPr="0034510D" w:rsidRDefault="00B802F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1247DD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в форме аукциона и посредством публичного предложения 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B802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2030269198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</w:t>
      </w:r>
      <w:r w:rsidRPr="00B802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2F9">
        <w:rPr>
          <w:rFonts w:ascii="Times New Roman" w:hAnsi="Times New Roman" w:cs="Times New Roman"/>
          <w:sz w:val="24"/>
          <w:szCs w:val="24"/>
          <w:lang w:eastAsia="ru-RU"/>
        </w:rPr>
        <w:t>№100(7790) от 08.06.2024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82E19" w14:textId="40CCA521" w:rsidR="0034510D" w:rsidRPr="00B802F9" w:rsidRDefault="0034510D" w:rsidP="00B80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2F9">
        <w:rPr>
          <w:rFonts w:ascii="Times New Roman" w:hAnsi="Times New Roman" w:cs="Times New Roman"/>
          <w:sz w:val="24"/>
          <w:szCs w:val="24"/>
        </w:rPr>
        <w:t xml:space="preserve">Лот </w:t>
      </w:r>
      <w:r w:rsidR="00B802F9" w:rsidRPr="00B802F9">
        <w:rPr>
          <w:rFonts w:ascii="Times New Roman" w:hAnsi="Times New Roman" w:cs="Times New Roman"/>
          <w:sz w:val="24"/>
          <w:szCs w:val="24"/>
        </w:rPr>
        <w:t>1</w:t>
      </w:r>
      <w:r w:rsidR="00B802F9">
        <w:rPr>
          <w:rFonts w:ascii="Times New Roman" w:hAnsi="Times New Roman" w:cs="Times New Roman"/>
          <w:sz w:val="24"/>
          <w:szCs w:val="24"/>
        </w:rPr>
        <w:t xml:space="preserve"> </w:t>
      </w:r>
      <w:r w:rsidR="00B802F9" w:rsidRPr="00B802F9">
        <w:rPr>
          <w:rFonts w:ascii="Times New Roman" w:hAnsi="Times New Roman" w:cs="Times New Roman"/>
          <w:sz w:val="24"/>
          <w:szCs w:val="24"/>
        </w:rPr>
        <w:t xml:space="preserve">- </w:t>
      </w:r>
      <w:r w:rsidR="00B802F9" w:rsidRPr="00B802F9">
        <w:rPr>
          <w:rFonts w:ascii="Times New Roman" w:hAnsi="Times New Roman" w:cs="Times New Roman"/>
          <w:sz w:val="24"/>
          <w:szCs w:val="24"/>
        </w:rPr>
        <w:t>ООО «Эльбрус», ИНН 7811430141, солидарно с Поляковым Алексеем Анатольевичем, КД СП-125/12-КД от 27.12.2012, заочное Решение Всеволожского городского суда Ленинградской области от 03.04.2017 по делу 2-1721/2017, г. Санкт-Петербург, Определение АС Санкт-Петербурга и Ленинградской обл. от 11.06.2024 по делу № А56-105308/2022 о включении в РТК третьей очереди как обеспеченное залогом имущества должника (6 288 470,59 руб.)</w:t>
      </w:r>
      <w:r w:rsidR="00B802F9" w:rsidRPr="00B802F9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B802F9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BA7F2C" w14:textId="39FB4A99" w:rsidR="00B802F9" w:rsidRPr="00B802F9" w:rsidRDefault="00B802F9" w:rsidP="00B802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802F9" w:rsidRPr="00B8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A7EFA"/>
    <w:rsid w:val="008F69EA"/>
    <w:rsid w:val="00964D49"/>
    <w:rsid w:val="009C6119"/>
    <w:rsid w:val="00A0415B"/>
    <w:rsid w:val="00A66ED6"/>
    <w:rsid w:val="00AD0413"/>
    <w:rsid w:val="00AE62B1"/>
    <w:rsid w:val="00B43988"/>
    <w:rsid w:val="00B802F9"/>
    <w:rsid w:val="00B853F8"/>
    <w:rsid w:val="00CA3C3B"/>
    <w:rsid w:val="00DA69FD"/>
    <w:rsid w:val="00DC5F68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2023-11-17T13:05:00Z</dcterms:created>
  <dcterms:modified xsi:type="dcterms:W3CDTF">2024-07-02T12:01:00Z</dcterms:modified>
</cp:coreProperties>
</file>