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DF92" w14:textId="5A3F44B7" w:rsidR="00D320B7" w:rsidRDefault="00992B37" w:rsidP="00D320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2B3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992B3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92B37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992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92B37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oleynik@auction-house.ru)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992B37">
        <w:rPr>
          <w:rFonts w:ascii="Times New Roman" w:hAnsi="Times New Roman" w:cs="Times New Roman"/>
          <w:color w:val="000000"/>
          <w:sz w:val="24"/>
          <w:szCs w:val="24"/>
        </w:rPr>
        <w:t>Гринфилд</w:t>
      </w:r>
      <w:proofErr w:type="spellEnd"/>
      <w:r w:rsidRPr="00992B37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(АО «</w:t>
      </w:r>
      <w:proofErr w:type="spellStart"/>
      <w:r w:rsidRPr="00992B37">
        <w:rPr>
          <w:rFonts w:ascii="Times New Roman" w:hAnsi="Times New Roman" w:cs="Times New Roman"/>
          <w:color w:val="000000"/>
          <w:sz w:val="24"/>
          <w:szCs w:val="24"/>
        </w:rPr>
        <w:t>Гринфилдбанк</w:t>
      </w:r>
      <w:proofErr w:type="spellEnd"/>
      <w:r w:rsidRPr="00992B37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107045, г. Москва, Малый Головин пер., д. 8, ИНН 7701000940, ОГРН 1027700314113) (далее – финансовая организация), конкурсным управляющим (ликвидатором) которого на основании решения Арбитражного суда г. Москвы от 23 декабря 2015 г. по</w:t>
      </w:r>
      <w:proofErr w:type="gramEnd"/>
      <w:r w:rsidRPr="00992B37">
        <w:rPr>
          <w:rFonts w:ascii="Times New Roman" w:hAnsi="Times New Roman" w:cs="Times New Roman"/>
          <w:color w:val="000000"/>
          <w:sz w:val="24"/>
          <w:szCs w:val="24"/>
        </w:rPr>
        <w:t xml:space="preserve"> делу №А40-208852/15 является государственная корпорация «Агентство по страхованию вкладов» (109240, г. Москва, ул. Высоцкого, д. 4) (далее – КУ),</w:t>
      </w:r>
      <w:r w:rsidR="00D320B7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D320B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320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20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5E76AF1E" w14:textId="77777777" w:rsidR="00D320B7" w:rsidRDefault="00D320B7" w:rsidP="00D320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являются права требования к юридическим лицам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2797EFB" w14:textId="77777777" w:rsidR="00FD00D3" w:rsidRPr="00FD00D3" w:rsidRDefault="00FD00D3" w:rsidP="00FD00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FD00D3">
        <w:rPr>
          <w:rFonts w:ascii="Times New Roman CYR" w:hAnsi="Times New Roman CYR" w:cs="Times New Roman CYR"/>
          <w:color w:val="000000"/>
          <w:sz w:val="24"/>
          <w:szCs w:val="24"/>
        </w:rPr>
        <w:t>Лот 1 - ООО «Урожай», ИНН 5254483110 (залогодатель ООО «Технопарк Пролетарий», ИНН 5310019561), КД 049/2015-КЛ/СА от 18.05.2015, КД 057/2015-КЛ/СА от 02.06.2015, решение АС г. Москвы от 14.10.2016 по делу А40-146904/16-182-1267, решение АС Нижегородской области от 21.08.2018 по А43-17506/2018 (79 916 336,61 руб.) - 8 778 607,79 руб.;</w:t>
      </w:r>
      <w:proofErr w:type="gramEnd"/>
    </w:p>
    <w:p w14:paraId="483BFA3F" w14:textId="4BCE2862" w:rsidR="00992B37" w:rsidRPr="00992B37" w:rsidRDefault="00FD00D3" w:rsidP="00FD00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FD00D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2 - ООО «Газоны Канады», ИНН 7717137481, солидарно с </w:t>
      </w:r>
      <w:proofErr w:type="spellStart"/>
      <w:r w:rsidRPr="00FD00D3">
        <w:rPr>
          <w:rFonts w:ascii="Times New Roman CYR" w:hAnsi="Times New Roman CYR" w:cs="Times New Roman CYR"/>
          <w:color w:val="000000"/>
          <w:sz w:val="24"/>
          <w:szCs w:val="24"/>
        </w:rPr>
        <w:t>Козель</w:t>
      </w:r>
      <w:proofErr w:type="spellEnd"/>
      <w:r w:rsidRPr="00FD00D3">
        <w:rPr>
          <w:rFonts w:ascii="Times New Roman CYR" w:hAnsi="Times New Roman CYR" w:cs="Times New Roman CYR"/>
          <w:color w:val="000000"/>
          <w:sz w:val="24"/>
          <w:szCs w:val="24"/>
        </w:rPr>
        <w:t xml:space="preserve"> Максимом </w:t>
      </w:r>
      <w:proofErr w:type="spellStart"/>
      <w:r w:rsidRPr="00FD00D3">
        <w:rPr>
          <w:rFonts w:ascii="Times New Roman CYR" w:hAnsi="Times New Roman CYR" w:cs="Times New Roman CYR"/>
          <w:color w:val="000000"/>
          <w:sz w:val="24"/>
          <w:szCs w:val="24"/>
        </w:rPr>
        <w:t>Орестовичем</w:t>
      </w:r>
      <w:proofErr w:type="spellEnd"/>
      <w:r w:rsidRPr="00FD00D3">
        <w:rPr>
          <w:rFonts w:ascii="Times New Roman CYR" w:hAnsi="Times New Roman CYR" w:cs="Times New Roman CYR"/>
          <w:color w:val="000000"/>
          <w:sz w:val="24"/>
          <w:szCs w:val="24"/>
        </w:rPr>
        <w:t xml:space="preserve"> (12.10.2018 исключен из ЕГРИП), КД 071/2015-КЛ/ГО от 25.08.2015, КД 102/2014-КЛ от 28.05.2014, решение Останкинского районного суда г. Москвы от 29.11.2016 по делу 2-5335/16, определения АС Тульской области от 07.12.2018 по делу А68-3073-4/2018 о включении в РТК третьей очереди, от 03.11.2022 по делу А68-3073-4</w:t>
      </w:r>
      <w:proofErr w:type="gramEnd"/>
      <w:r w:rsidRPr="00FD00D3">
        <w:rPr>
          <w:rFonts w:ascii="Times New Roman CYR" w:hAnsi="Times New Roman CYR" w:cs="Times New Roman CYR"/>
          <w:color w:val="000000"/>
          <w:sz w:val="24"/>
          <w:szCs w:val="24"/>
        </w:rPr>
        <w:t>/2018 о завершении процедуры несостоятельности (банкротства) с учётом неприменения правил об освобождении от обязательств, в отношен</w:t>
      </w:r>
      <w:proofErr w:type="gramStart"/>
      <w:r w:rsidRPr="00FD00D3">
        <w:rPr>
          <w:rFonts w:ascii="Times New Roman CYR" w:hAnsi="Times New Roman CYR" w:cs="Times New Roman CYR"/>
          <w:color w:val="000000"/>
          <w:sz w:val="24"/>
          <w:szCs w:val="24"/>
        </w:rPr>
        <w:t>ии ООО</w:t>
      </w:r>
      <w:proofErr w:type="gramEnd"/>
      <w:r w:rsidRPr="00FD00D3">
        <w:rPr>
          <w:rFonts w:ascii="Times New Roman CYR" w:hAnsi="Times New Roman CYR" w:cs="Times New Roman CYR"/>
          <w:color w:val="000000"/>
          <w:sz w:val="24"/>
          <w:szCs w:val="24"/>
        </w:rPr>
        <w:t xml:space="preserve"> «Газоны Канады» истек срок для предъявления ИЛ (86 875 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02,67 руб.) - 4 917 313,98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06754C2B" w14:textId="084556DF" w:rsidR="00B47B6C" w:rsidRDefault="00B47B6C" w:rsidP="00B47B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</w:t>
      </w:r>
      <w:r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7" w:history="1">
        <w:r>
          <w:rPr>
            <w:rStyle w:val="a4"/>
            <w:color w:val="000000"/>
          </w:rPr>
          <w:t>http://lot-online.ru</w:t>
        </w:r>
      </w:hyperlink>
      <w:r>
        <w:rPr>
          <w:color w:val="000000"/>
        </w:rPr>
        <w:t xml:space="preserve"> (далее – ЭТП)</w:t>
      </w:r>
      <w:r>
        <w:rPr>
          <w:b/>
          <w:bCs/>
          <w:color w:val="000000"/>
        </w:rPr>
        <w:t xml:space="preserve"> </w:t>
      </w:r>
      <w:r w:rsidR="00C6688E" w:rsidRPr="00C6688E">
        <w:rPr>
          <w:b/>
          <w:bCs/>
          <w:color w:val="000000"/>
        </w:rPr>
        <w:t xml:space="preserve">с </w:t>
      </w:r>
      <w:r w:rsidR="00FD00D3">
        <w:rPr>
          <w:b/>
          <w:bCs/>
          <w:color w:val="000000"/>
        </w:rPr>
        <w:t>17</w:t>
      </w:r>
      <w:r w:rsidR="00992B37" w:rsidRPr="00992B37">
        <w:rPr>
          <w:b/>
          <w:bCs/>
          <w:color w:val="000000"/>
        </w:rPr>
        <w:t xml:space="preserve"> </w:t>
      </w:r>
      <w:r w:rsidR="00FD00D3">
        <w:rPr>
          <w:b/>
          <w:bCs/>
          <w:color w:val="000000"/>
        </w:rPr>
        <w:t>сентября</w:t>
      </w:r>
      <w:r w:rsidR="00992B37" w:rsidRPr="00992B37">
        <w:rPr>
          <w:b/>
          <w:bCs/>
          <w:color w:val="000000"/>
        </w:rPr>
        <w:t xml:space="preserve"> </w:t>
      </w:r>
      <w:r w:rsidR="00C6688E" w:rsidRPr="00C6688E">
        <w:rPr>
          <w:b/>
          <w:bCs/>
          <w:color w:val="000000"/>
        </w:rPr>
        <w:t xml:space="preserve">2024 г. по </w:t>
      </w:r>
      <w:r w:rsidR="00992B37">
        <w:rPr>
          <w:b/>
          <w:bCs/>
          <w:color w:val="000000"/>
        </w:rPr>
        <w:t>2</w:t>
      </w:r>
      <w:r w:rsidR="00FD00D3">
        <w:rPr>
          <w:b/>
          <w:bCs/>
          <w:color w:val="000000"/>
        </w:rPr>
        <w:t>3</w:t>
      </w:r>
      <w:r w:rsidR="00992B37" w:rsidRPr="00992B37">
        <w:rPr>
          <w:b/>
          <w:bCs/>
          <w:color w:val="000000"/>
        </w:rPr>
        <w:t xml:space="preserve"> </w:t>
      </w:r>
      <w:r w:rsidR="00FD00D3">
        <w:rPr>
          <w:b/>
          <w:bCs/>
          <w:color w:val="000000"/>
        </w:rPr>
        <w:t>ноября</w:t>
      </w:r>
      <w:r w:rsidR="00992B37" w:rsidRPr="00992B37">
        <w:rPr>
          <w:b/>
          <w:bCs/>
          <w:color w:val="000000"/>
        </w:rPr>
        <w:t xml:space="preserve"> </w:t>
      </w:r>
      <w:r w:rsidR="00C6688E" w:rsidRPr="00C6688E">
        <w:rPr>
          <w:b/>
          <w:bCs/>
          <w:color w:val="000000"/>
        </w:rPr>
        <w:t>2024 г</w:t>
      </w:r>
      <w:r w:rsidR="00C6688E">
        <w:rPr>
          <w:b/>
          <w:bCs/>
          <w:color w:val="000000"/>
        </w:rPr>
        <w:t>.</w:t>
      </w:r>
    </w:p>
    <w:p w14:paraId="7404B6B0" w14:textId="58FD9106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2984ABED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FD00D3" w:rsidRPr="00FD00D3">
        <w:rPr>
          <w:b/>
          <w:bCs/>
          <w:color w:val="000000"/>
        </w:rPr>
        <w:t xml:space="preserve">17 сентября </w:t>
      </w:r>
      <w:r w:rsidR="00C6688E" w:rsidRPr="00C6688E">
        <w:rPr>
          <w:b/>
          <w:bCs/>
          <w:color w:val="000000"/>
        </w:rPr>
        <w:t xml:space="preserve">2024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F059B5">
        <w:rPr>
          <w:color w:val="000000"/>
        </w:rPr>
        <w:t>1 (Один)</w:t>
      </w:r>
      <w:r w:rsidRPr="00B141BB">
        <w:rPr>
          <w:color w:val="000000"/>
        </w:rPr>
        <w:t xml:space="preserve"> календарны</w:t>
      </w:r>
      <w:r w:rsidR="00F059B5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F059B5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3E91A600" w14:textId="525E6C63" w:rsidR="00B47B6C" w:rsidRPr="00BA403F" w:rsidRDefault="00B47B6C" w:rsidP="00FD00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A403F">
        <w:rPr>
          <w:b/>
          <w:color w:val="000000"/>
        </w:rPr>
        <w:t>Для лот</w:t>
      </w:r>
      <w:r w:rsidR="00D320B7">
        <w:rPr>
          <w:b/>
          <w:color w:val="000000"/>
        </w:rPr>
        <w:t>а</w:t>
      </w:r>
      <w:r w:rsidRPr="00BA403F">
        <w:rPr>
          <w:b/>
          <w:color w:val="000000"/>
        </w:rPr>
        <w:t xml:space="preserve"> 1:</w:t>
      </w:r>
    </w:p>
    <w:p w14:paraId="286966CE" w14:textId="77777777" w:rsidR="00FD00D3" w:rsidRPr="00FD00D3" w:rsidRDefault="00FD00D3" w:rsidP="00FD00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0D3">
        <w:rPr>
          <w:color w:val="000000"/>
        </w:rPr>
        <w:t>с 17 сентября 2024 г. по 24 октября 2024 г. - в размере начальной цены продажи лота;</w:t>
      </w:r>
    </w:p>
    <w:p w14:paraId="6E99BB95" w14:textId="77777777" w:rsidR="00FD00D3" w:rsidRPr="00FD00D3" w:rsidRDefault="00FD00D3" w:rsidP="00FD00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0D3">
        <w:rPr>
          <w:color w:val="000000"/>
        </w:rPr>
        <w:t>с 25 октября 2024 г. по 27 октября 2024 г. - в размере 90,00% от начальной цены продажи лота;</w:t>
      </w:r>
    </w:p>
    <w:p w14:paraId="1ABE3FAA" w14:textId="77777777" w:rsidR="00FD00D3" w:rsidRPr="00FD00D3" w:rsidRDefault="00FD00D3" w:rsidP="00FD00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0D3">
        <w:rPr>
          <w:color w:val="000000"/>
        </w:rPr>
        <w:t>с 28 октября 2024 г. по 30 октября 2024 г. - в размере 80,00% от начальной цены продажи лота;</w:t>
      </w:r>
    </w:p>
    <w:p w14:paraId="0F9D0C0A" w14:textId="77777777" w:rsidR="00FD00D3" w:rsidRPr="00FD00D3" w:rsidRDefault="00FD00D3" w:rsidP="00FD00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0D3">
        <w:rPr>
          <w:color w:val="000000"/>
        </w:rPr>
        <w:t>с 31 октября 2024 г. по 02 ноября 2024 г. - в размере 70,00% от начальной цены продажи лота;</w:t>
      </w:r>
    </w:p>
    <w:p w14:paraId="16E3A6B7" w14:textId="77777777" w:rsidR="00FD00D3" w:rsidRPr="00FD00D3" w:rsidRDefault="00FD00D3" w:rsidP="00FD00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0D3">
        <w:rPr>
          <w:color w:val="000000"/>
        </w:rPr>
        <w:t>с 03 ноября 2024 г. по 05 ноября 2024 г. - в размере 60,00% от начальной цены продажи лота;</w:t>
      </w:r>
    </w:p>
    <w:p w14:paraId="367F6E1B" w14:textId="77777777" w:rsidR="00FD00D3" w:rsidRPr="00FD00D3" w:rsidRDefault="00FD00D3" w:rsidP="00FD00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0D3">
        <w:rPr>
          <w:color w:val="000000"/>
        </w:rPr>
        <w:lastRenderedPageBreak/>
        <w:t>с 06 ноября 2024 г. по 08 ноября 2024 г. - в размере 50,00% от начальной цены продажи лота;</w:t>
      </w:r>
    </w:p>
    <w:p w14:paraId="51AFE16B" w14:textId="77777777" w:rsidR="00FD00D3" w:rsidRPr="00FD00D3" w:rsidRDefault="00FD00D3" w:rsidP="00FD00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0D3">
        <w:rPr>
          <w:color w:val="000000"/>
        </w:rPr>
        <w:t>с 09 ноября 2024 г. по 11 ноября 2024 г. - в размере 40,00% от начальной цены продажи лота;</w:t>
      </w:r>
    </w:p>
    <w:p w14:paraId="63679704" w14:textId="77777777" w:rsidR="00FD00D3" w:rsidRPr="00FD00D3" w:rsidRDefault="00FD00D3" w:rsidP="00FD00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0D3">
        <w:rPr>
          <w:color w:val="000000"/>
        </w:rPr>
        <w:t>с 12 ноября 2024 г. по 14 ноября 2024 г. - в размере 30,00% от начальной цены продажи лота;</w:t>
      </w:r>
    </w:p>
    <w:p w14:paraId="181969CB" w14:textId="77777777" w:rsidR="00FD00D3" w:rsidRPr="00FD00D3" w:rsidRDefault="00FD00D3" w:rsidP="00FD00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0D3">
        <w:rPr>
          <w:color w:val="000000"/>
        </w:rPr>
        <w:t>с 15 ноября 2024 г. по 17 ноября 2024 г. - в размере 20,00% от начальной цены продажи лота;</w:t>
      </w:r>
    </w:p>
    <w:p w14:paraId="21FC5575" w14:textId="77777777" w:rsidR="00FD00D3" w:rsidRPr="00FD00D3" w:rsidRDefault="00FD00D3" w:rsidP="00FD00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0D3">
        <w:rPr>
          <w:color w:val="000000"/>
        </w:rPr>
        <w:t>с 18 ноября 2024 г. по 20 ноября 2024 г. - в размере 10,00% от начальной цены продажи лота;</w:t>
      </w:r>
    </w:p>
    <w:p w14:paraId="61C466FB" w14:textId="4EDC6F1A" w:rsidR="00FD00D3" w:rsidRPr="00FD00D3" w:rsidRDefault="00FD00D3" w:rsidP="00FD00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00D3">
        <w:rPr>
          <w:color w:val="000000"/>
        </w:rPr>
        <w:t>с 21 ноября 2024 г. по 23 ноября 2024 г. - в размере 3,50%</w:t>
      </w:r>
      <w:r>
        <w:rPr>
          <w:color w:val="000000"/>
        </w:rPr>
        <w:t xml:space="preserve"> от начальной цены продажи лота.</w:t>
      </w:r>
    </w:p>
    <w:p w14:paraId="3B573CAD" w14:textId="7F29C9DD" w:rsidR="00B47B6C" w:rsidRPr="00BA403F" w:rsidRDefault="00B47B6C" w:rsidP="00FD00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A403F">
        <w:rPr>
          <w:b/>
          <w:color w:val="000000"/>
        </w:rPr>
        <w:t xml:space="preserve">Для лота </w:t>
      </w:r>
      <w:r w:rsidR="00D320B7">
        <w:rPr>
          <w:b/>
          <w:color w:val="000000"/>
        </w:rPr>
        <w:t>2</w:t>
      </w:r>
      <w:r w:rsidRPr="00BA403F">
        <w:rPr>
          <w:b/>
          <w:color w:val="000000"/>
        </w:rPr>
        <w:t>:</w:t>
      </w:r>
    </w:p>
    <w:p w14:paraId="3FD32C36" w14:textId="77777777" w:rsidR="00FD00D3" w:rsidRPr="00FD00D3" w:rsidRDefault="00FD00D3" w:rsidP="00FD00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0D3">
        <w:rPr>
          <w:rFonts w:ascii="Times New Roman" w:hAnsi="Times New Roman" w:cs="Times New Roman"/>
          <w:color w:val="000000"/>
          <w:sz w:val="24"/>
          <w:szCs w:val="24"/>
        </w:rPr>
        <w:t>с 17 сентября 2024 г. по 24 октября 2024 г. - в размере начальной цены продажи лота;</w:t>
      </w:r>
    </w:p>
    <w:p w14:paraId="2353DDCC" w14:textId="77777777" w:rsidR="00FD00D3" w:rsidRPr="00FD00D3" w:rsidRDefault="00FD00D3" w:rsidP="00FD00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0D3">
        <w:rPr>
          <w:rFonts w:ascii="Times New Roman" w:hAnsi="Times New Roman" w:cs="Times New Roman"/>
          <w:color w:val="000000"/>
          <w:sz w:val="24"/>
          <w:szCs w:val="24"/>
        </w:rPr>
        <w:t>с 25 октября 2024 г. по 27 октября 2024 г. - в размере 90,00% от начальной цены продажи лота;</w:t>
      </w:r>
    </w:p>
    <w:p w14:paraId="6370AE34" w14:textId="77777777" w:rsidR="00FD00D3" w:rsidRPr="00FD00D3" w:rsidRDefault="00FD00D3" w:rsidP="00FD00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0D3">
        <w:rPr>
          <w:rFonts w:ascii="Times New Roman" w:hAnsi="Times New Roman" w:cs="Times New Roman"/>
          <w:color w:val="000000"/>
          <w:sz w:val="24"/>
          <w:szCs w:val="24"/>
        </w:rPr>
        <w:t>с 28 октября 2024 г. по 30 октября 2024 г. - в размере 80,00% от начальной цены продажи лота;</w:t>
      </w:r>
    </w:p>
    <w:p w14:paraId="74D7EB96" w14:textId="77777777" w:rsidR="00FD00D3" w:rsidRPr="00FD00D3" w:rsidRDefault="00FD00D3" w:rsidP="00FD00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0D3">
        <w:rPr>
          <w:rFonts w:ascii="Times New Roman" w:hAnsi="Times New Roman" w:cs="Times New Roman"/>
          <w:color w:val="000000"/>
          <w:sz w:val="24"/>
          <w:szCs w:val="24"/>
        </w:rPr>
        <w:t>с 31 октября 2024 г. по 02 ноября 2024 г. - в размере 70,00% от начальной цены продажи лота;</w:t>
      </w:r>
    </w:p>
    <w:p w14:paraId="1A75CC82" w14:textId="77777777" w:rsidR="00FD00D3" w:rsidRPr="00FD00D3" w:rsidRDefault="00FD00D3" w:rsidP="00FD00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0D3">
        <w:rPr>
          <w:rFonts w:ascii="Times New Roman" w:hAnsi="Times New Roman" w:cs="Times New Roman"/>
          <w:color w:val="000000"/>
          <w:sz w:val="24"/>
          <w:szCs w:val="24"/>
        </w:rPr>
        <w:t>с 03 ноября 2024 г. по 05 ноября 2024 г. - в размере 60,00% от начальной цены продажи лота;</w:t>
      </w:r>
    </w:p>
    <w:p w14:paraId="34336A2C" w14:textId="77777777" w:rsidR="00FD00D3" w:rsidRPr="00FD00D3" w:rsidRDefault="00FD00D3" w:rsidP="00FD00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0D3">
        <w:rPr>
          <w:rFonts w:ascii="Times New Roman" w:hAnsi="Times New Roman" w:cs="Times New Roman"/>
          <w:color w:val="000000"/>
          <w:sz w:val="24"/>
          <w:szCs w:val="24"/>
        </w:rPr>
        <w:t>с 06 ноября 2024 г. по 08 ноября 2024 г. - в размере 50,00% от начальной цены продажи лота;</w:t>
      </w:r>
    </w:p>
    <w:p w14:paraId="337CF6BF" w14:textId="77777777" w:rsidR="00FD00D3" w:rsidRPr="00FD00D3" w:rsidRDefault="00FD00D3" w:rsidP="00FD00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0D3">
        <w:rPr>
          <w:rFonts w:ascii="Times New Roman" w:hAnsi="Times New Roman" w:cs="Times New Roman"/>
          <w:color w:val="000000"/>
          <w:sz w:val="24"/>
          <w:szCs w:val="24"/>
        </w:rPr>
        <w:t>с 09 ноября 2024 г. по 11 ноября 2024 г. - в размере 40,00% от начальной цены продажи лота;</w:t>
      </w:r>
    </w:p>
    <w:p w14:paraId="5C12D247" w14:textId="77777777" w:rsidR="00FD00D3" w:rsidRPr="00FD00D3" w:rsidRDefault="00FD00D3" w:rsidP="00FD00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0D3">
        <w:rPr>
          <w:rFonts w:ascii="Times New Roman" w:hAnsi="Times New Roman" w:cs="Times New Roman"/>
          <w:color w:val="000000"/>
          <w:sz w:val="24"/>
          <w:szCs w:val="24"/>
        </w:rPr>
        <w:t>с 12 ноября 2024 г. по 14 ноября 2024 г. - в размере 30,00% от начальной цены продажи лота;</w:t>
      </w:r>
    </w:p>
    <w:p w14:paraId="5919E647" w14:textId="77777777" w:rsidR="00FD00D3" w:rsidRPr="00FD00D3" w:rsidRDefault="00FD00D3" w:rsidP="00FD00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0D3">
        <w:rPr>
          <w:rFonts w:ascii="Times New Roman" w:hAnsi="Times New Roman" w:cs="Times New Roman"/>
          <w:color w:val="000000"/>
          <w:sz w:val="24"/>
          <w:szCs w:val="24"/>
        </w:rPr>
        <w:t>с 15 ноября 2024 г. по 17 ноября 2024 г. - в размере 20,00% от начальной цены продажи лота;</w:t>
      </w:r>
    </w:p>
    <w:p w14:paraId="51A40EA1" w14:textId="77777777" w:rsidR="00FD00D3" w:rsidRPr="00FD00D3" w:rsidRDefault="00FD00D3" w:rsidP="00FD00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0D3">
        <w:rPr>
          <w:rFonts w:ascii="Times New Roman" w:hAnsi="Times New Roman" w:cs="Times New Roman"/>
          <w:color w:val="000000"/>
          <w:sz w:val="24"/>
          <w:szCs w:val="24"/>
        </w:rPr>
        <w:t>с 18 ноября 2024 г. по 20 ноября 2024 г. - в размере 10,00% от начальной цены продажи лота;</w:t>
      </w:r>
    </w:p>
    <w:p w14:paraId="3E868871" w14:textId="4651A2B7" w:rsidR="00992B37" w:rsidRDefault="00FD00D3" w:rsidP="00FD00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0D3">
        <w:rPr>
          <w:rFonts w:ascii="Times New Roman" w:hAnsi="Times New Roman" w:cs="Times New Roman"/>
          <w:color w:val="000000"/>
          <w:sz w:val="24"/>
          <w:szCs w:val="24"/>
        </w:rPr>
        <w:t>с 21 ноября 2024 г. по 23 ноября 2024 г. - в размере 2,00%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C6688E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0DE9F588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C8FEDB8" w14:textId="77777777" w:rsidR="00D320B7" w:rsidRDefault="00D320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320B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D320B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389FAE98" w:rsidR="00E82D65" w:rsidRPr="00F059B5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F059B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F059B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F059B5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59B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F059B5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указанные в настоящем сообщении, Организатор торгов и продавец освобождаются от всех обязательств, связанных с проведением Торгов (</w:t>
      </w:r>
      <w:r w:rsidRPr="00F059B5">
        <w:rPr>
          <w:rFonts w:ascii="Times New Roman" w:hAnsi="Times New Roman" w:cs="Times New Roman"/>
          <w:color w:val="000000"/>
          <w:sz w:val="24"/>
          <w:szCs w:val="24"/>
        </w:rPr>
        <w:t>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F059B5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3D17A881" w:rsidR="00E67DEB" w:rsidRPr="00F059B5" w:rsidRDefault="00992B37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1081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09:00 до 18:00 по адресу: г. Москва, Павелецкая наб., д. 8, </w:t>
      </w:r>
      <w:r w:rsidR="00FD00D3" w:rsidRPr="00FD00D3">
        <w:rPr>
          <w:rFonts w:ascii="Times New Roman" w:hAnsi="Times New Roman" w:cs="Times New Roman"/>
          <w:color w:val="000000"/>
          <w:sz w:val="24"/>
          <w:szCs w:val="24"/>
        </w:rPr>
        <w:t>тел. 8-800-505-80-32, 8-800-200-08-05, электронная почта etorgi@asv.org.ru</w:t>
      </w:r>
      <w:r w:rsidRPr="00E10815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B65133" w:rsidRPr="00B65133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B65133">
        <w:rPr>
          <w:rFonts w:ascii="Times New Roman" w:hAnsi="Times New Roman" w:cs="Times New Roman"/>
          <w:color w:val="000000"/>
          <w:sz w:val="24"/>
          <w:szCs w:val="24"/>
          <w:lang w:val="en-US"/>
        </w:rPr>
        <w:t>8-</w:t>
      </w:r>
      <w:bookmarkStart w:id="0" w:name="_GoBack"/>
      <w:bookmarkEnd w:id="0"/>
      <w:r w:rsidR="00B65133" w:rsidRPr="00B65133">
        <w:rPr>
          <w:rFonts w:ascii="Times New Roman" w:hAnsi="Times New Roman" w:cs="Times New Roman"/>
          <w:color w:val="000000"/>
          <w:sz w:val="24"/>
          <w:szCs w:val="24"/>
        </w:rPr>
        <w:t>967-246-44-08, эл. почта:  kirillova@auction-house.ru</w:t>
      </w:r>
      <w:r w:rsidR="00905850" w:rsidRPr="00E10815">
        <w:rPr>
          <w:rFonts w:ascii="Times New Roman" w:hAnsi="Times New Roman" w:cs="Times New Roman"/>
          <w:color w:val="000000"/>
          <w:sz w:val="24"/>
          <w:szCs w:val="24"/>
        </w:rPr>
        <w:t xml:space="preserve"> (лот 1), </w:t>
      </w:r>
      <w:r w:rsidR="002E5BCC" w:rsidRPr="002E5BCC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2E5BCC" w:rsidRPr="00B65133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2E5BCC" w:rsidRPr="002E5BCC">
        <w:rPr>
          <w:rFonts w:ascii="Times New Roman" w:hAnsi="Times New Roman" w:cs="Times New Roman"/>
          <w:color w:val="000000"/>
          <w:sz w:val="24"/>
          <w:szCs w:val="24"/>
        </w:rPr>
        <w:t>967246-44-36, эл. почта: krasnodar@auction-house.ru</w:t>
      </w:r>
      <w:r w:rsidR="00476D06" w:rsidRPr="00E10815">
        <w:rPr>
          <w:rFonts w:ascii="Times New Roman" w:hAnsi="Times New Roman" w:cs="Times New Roman"/>
          <w:color w:val="000000"/>
          <w:sz w:val="24"/>
          <w:szCs w:val="24"/>
        </w:rPr>
        <w:t xml:space="preserve"> (лот 2)</w:t>
      </w:r>
      <w:r w:rsidRPr="00E1081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10815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</w:t>
      </w:r>
      <w:r w:rsidRPr="00992B37">
        <w:rPr>
          <w:rFonts w:ascii="Times New Roman" w:hAnsi="Times New Roman" w:cs="Times New Roman"/>
          <w:color w:val="000000"/>
          <w:sz w:val="24"/>
          <w:szCs w:val="24"/>
        </w:rPr>
        <w:t xml:space="preserve">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порядком осмотра имущества можно ознакомиться в разделе «Как купить имущество» на сайте https://www.torgiasv.ru/how-to-buy/.</w:t>
      </w:r>
    </w:p>
    <w:p w14:paraId="4DCB7550" w14:textId="3DCF0FF8" w:rsidR="0004186C" w:rsidRPr="00B141BB" w:rsidRDefault="002C116A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</w:t>
      </w:r>
      <w:r w:rsidR="00D320B7">
        <w:rPr>
          <w:rFonts w:ascii="Times New Roman" w:hAnsi="Times New Roman" w:cs="Times New Roman"/>
          <w:color w:val="000000"/>
          <w:sz w:val="24"/>
          <w:szCs w:val="24"/>
        </w:rPr>
        <w:t>.5, лит. В, 8 (800) 777-57-57.</w:t>
      </w: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D64D9"/>
    <w:rsid w:val="00107714"/>
    <w:rsid w:val="00203862"/>
    <w:rsid w:val="00220317"/>
    <w:rsid w:val="00220F07"/>
    <w:rsid w:val="002721FE"/>
    <w:rsid w:val="002845C8"/>
    <w:rsid w:val="002A0202"/>
    <w:rsid w:val="002B566E"/>
    <w:rsid w:val="002B6AD1"/>
    <w:rsid w:val="002C116A"/>
    <w:rsid w:val="002C2BDE"/>
    <w:rsid w:val="002E51B0"/>
    <w:rsid w:val="002E5BCC"/>
    <w:rsid w:val="00360DC6"/>
    <w:rsid w:val="00405C92"/>
    <w:rsid w:val="00417A51"/>
    <w:rsid w:val="00476D06"/>
    <w:rsid w:val="004C3ABB"/>
    <w:rsid w:val="004D0023"/>
    <w:rsid w:val="00507F0D"/>
    <w:rsid w:val="0051664E"/>
    <w:rsid w:val="00577987"/>
    <w:rsid w:val="005F1F68"/>
    <w:rsid w:val="00651D54"/>
    <w:rsid w:val="006D42B9"/>
    <w:rsid w:val="00707F65"/>
    <w:rsid w:val="0080348D"/>
    <w:rsid w:val="008B5083"/>
    <w:rsid w:val="008E2B16"/>
    <w:rsid w:val="00905850"/>
    <w:rsid w:val="009330DD"/>
    <w:rsid w:val="009772BC"/>
    <w:rsid w:val="00992B37"/>
    <w:rsid w:val="00A03CEB"/>
    <w:rsid w:val="00A810D4"/>
    <w:rsid w:val="00A81DF3"/>
    <w:rsid w:val="00B141BB"/>
    <w:rsid w:val="00B220F8"/>
    <w:rsid w:val="00B47B6C"/>
    <w:rsid w:val="00B65133"/>
    <w:rsid w:val="00B93A5E"/>
    <w:rsid w:val="00BA2A00"/>
    <w:rsid w:val="00BA403F"/>
    <w:rsid w:val="00BE03FC"/>
    <w:rsid w:val="00C6688E"/>
    <w:rsid w:val="00CB09B7"/>
    <w:rsid w:val="00CD7D24"/>
    <w:rsid w:val="00CF5F6F"/>
    <w:rsid w:val="00D16130"/>
    <w:rsid w:val="00D242FD"/>
    <w:rsid w:val="00D320B7"/>
    <w:rsid w:val="00D7451B"/>
    <w:rsid w:val="00D834CB"/>
    <w:rsid w:val="00DD6D75"/>
    <w:rsid w:val="00E06487"/>
    <w:rsid w:val="00E10815"/>
    <w:rsid w:val="00E645EC"/>
    <w:rsid w:val="00E67DEB"/>
    <w:rsid w:val="00E82D65"/>
    <w:rsid w:val="00EE3F19"/>
    <w:rsid w:val="00F059B5"/>
    <w:rsid w:val="00F16092"/>
    <w:rsid w:val="00F733B8"/>
    <w:rsid w:val="00F73DB3"/>
    <w:rsid w:val="00F86D03"/>
    <w:rsid w:val="00FA4A78"/>
    <w:rsid w:val="00FC38B5"/>
    <w:rsid w:val="00FD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27</cp:revision>
  <dcterms:created xsi:type="dcterms:W3CDTF">2023-06-29T13:34:00Z</dcterms:created>
  <dcterms:modified xsi:type="dcterms:W3CDTF">2024-09-10T09:04:00Z</dcterms:modified>
</cp:coreProperties>
</file>