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426BA9A2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905B32" w:rsidRPr="00905B32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 (далее – финансовая организация),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9D9EC7E" w14:textId="7C12E201" w:rsidR="00905B32" w:rsidRPr="00F620E7" w:rsidRDefault="00905B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F620E7" w:rsidRPr="00F620E7">
        <w:rPr>
          <w:rFonts w:ascii="Times New Roman" w:hAnsi="Times New Roman" w:cs="Times New Roman"/>
          <w:color w:val="000000"/>
          <w:sz w:val="24"/>
          <w:szCs w:val="24"/>
        </w:rPr>
        <w:t>Сетевое оборудование, серверное оборудование (жесткие диски очищены от информации) 36 поз., г. Казань</w:t>
      </w:r>
      <w:r w:rsidR="00F620E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F620E7" w:rsidRPr="00F620E7">
        <w:rPr>
          <w:rFonts w:ascii="Times New Roman" w:hAnsi="Times New Roman" w:cs="Times New Roman"/>
          <w:color w:val="000000"/>
          <w:sz w:val="24"/>
          <w:szCs w:val="24"/>
        </w:rPr>
        <w:t>7 405 779,67</w:t>
      </w:r>
      <w:r w:rsidR="00F620E7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627500EC" w14:textId="478A0B28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F620E7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лицам ((в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скобках указана в т.ч. сумма долга) – начальная цена продажи лота):</w:t>
      </w:r>
    </w:p>
    <w:p w14:paraId="66E4F527" w14:textId="0CA29EEC" w:rsidR="00905B32" w:rsidRPr="00F620E7" w:rsidRDefault="00F620E7" w:rsidP="00F620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F620E7">
        <w:rPr>
          <w:rFonts w:ascii="Times New Roman" w:hAnsi="Times New Roman" w:cs="Times New Roman"/>
          <w:color w:val="000000"/>
          <w:sz w:val="24"/>
          <w:szCs w:val="24"/>
        </w:rPr>
        <w:t xml:space="preserve">ООО "Чулпан Трейд", ИНН 1616013584, поручитель Фаттахов Рафаэль </w:t>
      </w:r>
      <w:proofErr w:type="spellStart"/>
      <w:r w:rsidRPr="00F620E7">
        <w:rPr>
          <w:rFonts w:ascii="Times New Roman" w:hAnsi="Times New Roman" w:cs="Times New Roman"/>
          <w:color w:val="000000"/>
          <w:sz w:val="24"/>
          <w:szCs w:val="24"/>
        </w:rPr>
        <w:t>Лиюсович</w:t>
      </w:r>
      <w:proofErr w:type="spellEnd"/>
      <w:r w:rsidRPr="00F620E7">
        <w:rPr>
          <w:rFonts w:ascii="Times New Roman" w:hAnsi="Times New Roman" w:cs="Times New Roman"/>
          <w:color w:val="000000"/>
          <w:sz w:val="24"/>
          <w:szCs w:val="24"/>
        </w:rPr>
        <w:t xml:space="preserve">, 14206 от 04.12.2014, определение АС Республики Марий Эл от 29.03.2017 по делу А38-5891/2016 о включении в РТК третьей очереди ООО "Чулпан Трейд", определение АС Республики Татарстан от 10.01.2019 по делу А65-24356/2016 о включении требований за реестр ТК Фаттахова Рафаэля </w:t>
      </w:r>
      <w:proofErr w:type="spellStart"/>
      <w:r w:rsidRPr="00F620E7">
        <w:rPr>
          <w:rFonts w:ascii="Times New Roman" w:hAnsi="Times New Roman" w:cs="Times New Roman"/>
          <w:color w:val="000000"/>
          <w:sz w:val="24"/>
          <w:szCs w:val="24"/>
        </w:rPr>
        <w:t>Лиюсовича</w:t>
      </w:r>
      <w:proofErr w:type="spellEnd"/>
      <w:r w:rsidRPr="00F620E7">
        <w:rPr>
          <w:rFonts w:ascii="Times New Roman" w:hAnsi="Times New Roman" w:cs="Times New Roman"/>
          <w:color w:val="000000"/>
          <w:sz w:val="24"/>
          <w:szCs w:val="24"/>
        </w:rPr>
        <w:t xml:space="preserve">, ООО "Чулпан Трейд" - процедура банкротства, Фаттахов Рафаэль </w:t>
      </w:r>
      <w:proofErr w:type="spellStart"/>
      <w:r w:rsidRPr="00F620E7">
        <w:rPr>
          <w:rFonts w:ascii="Times New Roman" w:hAnsi="Times New Roman" w:cs="Times New Roman"/>
          <w:color w:val="000000"/>
          <w:sz w:val="24"/>
          <w:szCs w:val="24"/>
        </w:rPr>
        <w:t>Лиюсович</w:t>
      </w:r>
      <w:proofErr w:type="spellEnd"/>
      <w:r w:rsidRPr="00F620E7">
        <w:rPr>
          <w:rFonts w:ascii="Times New Roman" w:hAnsi="Times New Roman" w:cs="Times New Roman"/>
          <w:color w:val="000000"/>
          <w:sz w:val="24"/>
          <w:szCs w:val="24"/>
        </w:rPr>
        <w:t xml:space="preserve"> - процедура реализации имущества гражданина (банкротство) (6 829 676,81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620E7">
        <w:rPr>
          <w:rFonts w:ascii="Times New Roman" w:hAnsi="Times New Roman" w:cs="Times New Roman"/>
          <w:color w:val="000000"/>
          <w:sz w:val="24"/>
          <w:szCs w:val="24"/>
        </w:rPr>
        <w:t>6 829 676,81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60F6F8E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620E7" w:rsidRPr="00F620E7">
        <w:rPr>
          <w:rFonts w:ascii="Times New Roman CYR" w:hAnsi="Times New Roman CYR" w:cs="Times New Roman CYR"/>
          <w:b/>
          <w:bCs/>
          <w:color w:val="000000"/>
        </w:rPr>
        <w:t>28 октября</w:t>
      </w:r>
      <w:r w:rsidR="00F620E7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76EA29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F620E7" w:rsidRPr="00F620E7">
        <w:rPr>
          <w:b/>
          <w:bCs/>
          <w:color w:val="000000"/>
        </w:rPr>
        <w:t>28 октября</w:t>
      </w:r>
      <w:r w:rsidR="00F620E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F620E7" w:rsidRPr="00F620E7">
        <w:rPr>
          <w:b/>
          <w:bCs/>
          <w:color w:val="000000"/>
        </w:rPr>
        <w:t>16 декабря</w:t>
      </w:r>
      <w:r w:rsidR="00F620E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0398F8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620E7" w:rsidRPr="00F620E7">
        <w:rPr>
          <w:b/>
          <w:bCs/>
          <w:color w:val="000000"/>
        </w:rPr>
        <w:t>17 сентября</w:t>
      </w:r>
      <w:r w:rsidR="00F620E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620E7" w:rsidRPr="00F620E7">
        <w:rPr>
          <w:b/>
          <w:bCs/>
          <w:color w:val="000000"/>
        </w:rPr>
        <w:t>02 ноября</w:t>
      </w:r>
      <w:r w:rsidR="00F620E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96CC0FB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F620E7">
        <w:rPr>
          <w:b/>
          <w:bCs/>
          <w:color w:val="000000"/>
        </w:rPr>
        <w:t xml:space="preserve"> 1</w:t>
      </w:r>
      <w:r w:rsidRPr="005246E8">
        <w:rPr>
          <w:b/>
          <w:bCs/>
          <w:color w:val="000000"/>
        </w:rPr>
        <w:t xml:space="preserve"> </w:t>
      </w:r>
      <w:r w:rsidR="00F620E7">
        <w:rPr>
          <w:b/>
          <w:bCs/>
          <w:color w:val="000000"/>
        </w:rPr>
        <w:t>–</w:t>
      </w:r>
      <w:r w:rsidRPr="005246E8">
        <w:rPr>
          <w:b/>
          <w:bCs/>
          <w:color w:val="000000"/>
        </w:rPr>
        <w:t xml:space="preserve"> с</w:t>
      </w:r>
      <w:r w:rsidR="00F620E7">
        <w:rPr>
          <w:b/>
          <w:bCs/>
          <w:color w:val="000000"/>
        </w:rPr>
        <w:t xml:space="preserve"> 20 декабря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F620E7">
        <w:rPr>
          <w:b/>
          <w:bCs/>
          <w:color w:val="000000"/>
        </w:rPr>
        <w:t xml:space="preserve">03 марта </w:t>
      </w:r>
      <w:r w:rsidR="00BD0E8E" w:rsidRPr="005246E8">
        <w:rPr>
          <w:b/>
          <w:bCs/>
          <w:color w:val="000000"/>
        </w:rPr>
        <w:t>202</w:t>
      </w:r>
      <w:r w:rsidR="00F620E7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г.;</w:t>
      </w:r>
    </w:p>
    <w:p w14:paraId="3BA44881" w14:textId="1FA4D433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F620E7">
        <w:rPr>
          <w:b/>
          <w:bCs/>
          <w:color w:val="000000"/>
        </w:rPr>
        <w:t xml:space="preserve"> 2</w:t>
      </w:r>
      <w:r w:rsidRPr="005246E8">
        <w:rPr>
          <w:b/>
          <w:bCs/>
          <w:color w:val="000000"/>
        </w:rPr>
        <w:t xml:space="preserve"> - с </w:t>
      </w:r>
      <w:r w:rsidR="00F620E7">
        <w:rPr>
          <w:b/>
          <w:bCs/>
          <w:color w:val="000000"/>
        </w:rPr>
        <w:t xml:space="preserve">20 декабря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F620E7">
        <w:rPr>
          <w:b/>
          <w:bCs/>
          <w:color w:val="000000"/>
        </w:rPr>
        <w:t xml:space="preserve">07 февраля </w:t>
      </w:r>
      <w:r w:rsidR="00BD0E8E" w:rsidRPr="005246E8">
        <w:rPr>
          <w:b/>
          <w:bCs/>
          <w:color w:val="000000"/>
        </w:rPr>
        <w:t>202</w:t>
      </w:r>
      <w:r w:rsidR="00F620E7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г.</w:t>
      </w:r>
    </w:p>
    <w:p w14:paraId="287E4339" w14:textId="06C1492D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F620E7" w:rsidRPr="00F620E7">
        <w:rPr>
          <w:b/>
          <w:bCs/>
          <w:color w:val="000000"/>
        </w:rPr>
        <w:t>20 декабря</w:t>
      </w:r>
      <w:r w:rsidR="00F620E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620E7">
        <w:rPr>
          <w:color w:val="000000"/>
        </w:rPr>
        <w:t xml:space="preserve">1 (Один) </w:t>
      </w:r>
      <w:r w:rsidRPr="005246E8">
        <w:rPr>
          <w:color w:val="000000"/>
        </w:rPr>
        <w:t>календарны</w:t>
      </w:r>
      <w:r w:rsidR="00F620E7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F620E7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9E78139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F620E7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0EA27F05" w14:textId="77777777" w:rsidR="00F620E7" w:rsidRPr="00F620E7" w:rsidRDefault="00F620E7" w:rsidP="00F620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20E7">
        <w:rPr>
          <w:color w:val="000000"/>
        </w:rPr>
        <w:t>с 20 декабря 2024 г. по 06 января 2025 г. - в размере начальной цены продажи лота;</w:t>
      </w:r>
    </w:p>
    <w:p w14:paraId="0AEFAA14" w14:textId="72EE9024" w:rsidR="00F620E7" w:rsidRPr="00F620E7" w:rsidRDefault="00F620E7" w:rsidP="00F620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20E7">
        <w:rPr>
          <w:color w:val="000000"/>
        </w:rPr>
        <w:t>с 07 января 2025 г. по 23 января 2025 г. - в размере 90,01% от начальной цены продажи лота;</w:t>
      </w:r>
    </w:p>
    <w:p w14:paraId="275C6AC7" w14:textId="4293CFF2" w:rsidR="00F620E7" w:rsidRPr="00F620E7" w:rsidRDefault="00F620E7" w:rsidP="00F620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20E7">
        <w:rPr>
          <w:color w:val="000000"/>
        </w:rPr>
        <w:t>с 24 января 2025 г. по 07 февраля 2025 г. - в размере 80,02% от начальной цены продажи лота;</w:t>
      </w:r>
    </w:p>
    <w:p w14:paraId="1F791FE6" w14:textId="0CC4C52B" w:rsidR="00F620E7" w:rsidRPr="00F620E7" w:rsidRDefault="00F620E7" w:rsidP="00F620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20E7">
        <w:rPr>
          <w:color w:val="000000"/>
        </w:rPr>
        <w:t>с 08 февраля 2025 г. по 10 февраля 2025 г. - в размере 70,03% от начальной цены продажи лота;</w:t>
      </w:r>
    </w:p>
    <w:p w14:paraId="04C97899" w14:textId="2638B947" w:rsidR="00F620E7" w:rsidRPr="00F620E7" w:rsidRDefault="00F620E7" w:rsidP="00F620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20E7">
        <w:rPr>
          <w:color w:val="000000"/>
        </w:rPr>
        <w:t>с 11 февраля 2025 г. по 13 февраля 2025 г. - в размере 60,04% от начальной цены продажи лота;</w:t>
      </w:r>
    </w:p>
    <w:p w14:paraId="40244858" w14:textId="46273F5D" w:rsidR="00F620E7" w:rsidRPr="00F620E7" w:rsidRDefault="00F620E7" w:rsidP="00F620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20E7">
        <w:rPr>
          <w:color w:val="000000"/>
        </w:rPr>
        <w:t>с 14 февраля 2025 г. по 16 февраля 2025 г. - в размере 50,05% от начальной цены продажи лота;</w:t>
      </w:r>
    </w:p>
    <w:p w14:paraId="4AF82BBD" w14:textId="1D6015F0" w:rsidR="00F620E7" w:rsidRPr="00F620E7" w:rsidRDefault="00F620E7" w:rsidP="00F620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20E7">
        <w:rPr>
          <w:color w:val="000000"/>
        </w:rPr>
        <w:t>с 17 февраля 2025 г. по 19 февраля 2025 г. - в размере 40,06% от начальной цены продажи лота;</w:t>
      </w:r>
    </w:p>
    <w:p w14:paraId="2DB2CE59" w14:textId="771BE961" w:rsidR="00F620E7" w:rsidRPr="00F620E7" w:rsidRDefault="00F620E7" w:rsidP="00F620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20E7">
        <w:rPr>
          <w:color w:val="000000"/>
        </w:rPr>
        <w:t>с 20 февраля 2025 г. по 22 февраля 2025 г. - в размере 30,07% от начальной цены продажи лота;</w:t>
      </w:r>
    </w:p>
    <w:p w14:paraId="3FA2FA42" w14:textId="5FF34D71" w:rsidR="00F620E7" w:rsidRPr="00F620E7" w:rsidRDefault="00F620E7" w:rsidP="00F620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20E7">
        <w:rPr>
          <w:color w:val="000000"/>
        </w:rPr>
        <w:t>с 23 февраля 2025 г. по 25 февраля 2025 г. - в размере 20,08% от начальной цены продажи лота;</w:t>
      </w:r>
    </w:p>
    <w:p w14:paraId="6A678C37" w14:textId="53A36DA6" w:rsidR="00F620E7" w:rsidRPr="00F620E7" w:rsidRDefault="00F620E7" w:rsidP="00F620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20E7">
        <w:rPr>
          <w:color w:val="000000"/>
        </w:rPr>
        <w:t>с 26 февраля 2025 г. по 28 февраля 2025 г. - в размере 10,09% от начальной цены продажи лота;</w:t>
      </w:r>
    </w:p>
    <w:p w14:paraId="001689B3" w14:textId="4CF4746A" w:rsidR="00FF4CB0" w:rsidRDefault="00F620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620E7">
        <w:rPr>
          <w:color w:val="000000"/>
        </w:rPr>
        <w:t>с 01 марта 2025 г. по 03 марта 2025 г. - в размере 0,10% от начальной цены продажи лота</w:t>
      </w:r>
      <w:r>
        <w:rPr>
          <w:color w:val="000000"/>
        </w:rPr>
        <w:t>.</w:t>
      </w:r>
    </w:p>
    <w:p w14:paraId="3B7B5112" w14:textId="77C27891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F620E7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13E42C10" w14:textId="77777777" w:rsidR="00366C4E" w:rsidRPr="00366C4E" w:rsidRDefault="00366C4E" w:rsidP="00366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6C4E">
        <w:rPr>
          <w:color w:val="000000"/>
        </w:rPr>
        <w:t>с 20 декабря 2024 г. по 06 января 2025 г. - в размере начальной цены продажи лота;</w:t>
      </w:r>
    </w:p>
    <w:p w14:paraId="337B2E9D" w14:textId="3CFBF0AE" w:rsidR="00366C4E" w:rsidRPr="00366C4E" w:rsidRDefault="00366C4E" w:rsidP="00366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66C4E">
        <w:rPr>
          <w:color w:val="000000"/>
        </w:rPr>
        <w:t>с 07 января 2025 г. по 23 января 2025 г. - в размере 94,45% от начальной цены продажи лота;</w:t>
      </w:r>
    </w:p>
    <w:p w14:paraId="7FAB46A5" w14:textId="2FCAFFA1" w:rsidR="00366C4E" w:rsidRPr="005246E8" w:rsidRDefault="00366C4E" w:rsidP="00366C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6C4E">
        <w:rPr>
          <w:color w:val="000000"/>
        </w:rPr>
        <w:t>с 24 января 2025 г. по 07 февраля 2025 г. - в размере 88,90% от начальной цены продажи лота</w:t>
      </w:r>
      <w:r>
        <w:rPr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905B3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</w:t>
      </w:r>
      <w:r w:rsidRPr="00905B32">
        <w:rPr>
          <w:rFonts w:ascii="Times New Roman" w:hAnsi="Times New Roman" w:cs="Times New Roman"/>
          <w:color w:val="000000"/>
          <w:sz w:val="24"/>
          <w:szCs w:val="24"/>
        </w:rPr>
        <w:t>Торгах ППП), предложение заключить Договор с приложением проекта Договора.</w:t>
      </w:r>
    </w:p>
    <w:p w14:paraId="2FF3C743" w14:textId="77777777" w:rsidR="00097526" w:rsidRPr="00905B3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B3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905B3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B3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905B3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B3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</w:t>
      </w:r>
      <w:r w:rsidRPr="00905B32">
        <w:rPr>
          <w:rFonts w:ascii="Times New Roman" w:hAnsi="Times New Roman" w:cs="Times New Roman"/>
          <w:color w:val="000000"/>
          <w:sz w:val="24"/>
          <w:szCs w:val="24"/>
        </w:rPr>
        <w:t>задаток ему не возвращается, а Торги (Торги ППП) признаются несостоявшимися.</w:t>
      </w:r>
    </w:p>
    <w:p w14:paraId="39B91637" w14:textId="77777777" w:rsidR="00097526" w:rsidRPr="00905B3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B3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1B8DB8DC" w:rsidR="00097526" w:rsidRPr="00905B3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B3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976C47" w:rsidRPr="00976C47">
        <w:rPr>
          <w:rFonts w:ascii="Times New Roman" w:hAnsi="Times New Roman" w:cs="Times New Roman"/>
          <w:color w:val="000000"/>
          <w:sz w:val="24"/>
          <w:szCs w:val="24"/>
        </w:rPr>
        <w:t>КУ с 09:00 до 18:00 часов по адресу: г. Казань, ул. Чернышевского, д. 43/2, тел. 8 800 200-08-05, 8 800 505-80-32, эл. почта etorgi@asv.org.ru; у ОТ: Леван Шакая, тел. 7-967-246-44-23, эл. адрес: kazan@auction-house.ru</w:t>
      </w:r>
      <w:r w:rsidRPr="00905B3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B3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295A18"/>
    <w:rsid w:val="00366C4E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05B32"/>
    <w:rsid w:val="00950CC9"/>
    <w:rsid w:val="00976C47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C71D8"/>
    <w:rsid w:val="00AE1E52"/>
    <w:rsid w:val="00AF25EA"/>
    <w:rsid w:val="00B4083B"/>
    <w:rsid w:val="00BC165C"/>
    <w:rsid w:val="00BD0E8E"/>
    <w:rsid w:val="00C11EFF"/>
    <w:rsid w:val="00C22020"/>
    <w:rsid w:val="00CB638E"/>
    <w:rsid w:val="00CC76B5"/>
    <w:rsid w:val="00D62667"/>
    <w:rsid w:val="00DE0234"/>
    <w:rsid w:val="00E614D3"/>
    <w:rsid w:val="00E72AD4"/>
    <w:rsid w:val="00F16938"/>
    <w:rsid w:val="00F620E7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AC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2100</Words>
  <Characters>12851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2024-09-10T09:31:00Z</dcterms:created>
  <dcterms:modified xsi:type="dcterms:W3CDTF">2024-09-10T09:32:00Z</dcterms:modified>
</cp:coreProperties>
</file>