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53B02550" w:rsidR="00CB638E" w:rsidRDefault="00C47FBC" w:rsidP="00CB638E">
      <w:pPr>
        <w:spacing w:after="0" w:line="240" w:lineRule="auto"/>
        <w:ind w:firstLine="567"/>
        <w:jc w:val="both"/>
      </w:pPr>
      <w:r w:rsidRPr="00C47F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47F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47FB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C47FBC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C47FBC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00CACEC" w14:textId="3D93B06B" w:rsidR="001D7075" w:rsidRDefault="001D70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Земельные участки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5E3D52E" w14:textId="316DD7EC" w:rsidR="001D7075" w:rsidRPr="001D7075" w:rsidRDefault="001D70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D707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- 49 000 кв. м, адрес: местоположение установлено относительно ориентира, расположенного в границах участка, ориентир участок 12, почтовый адрес ориентира: Московская обл., Раменский р-н, с. п. </w:t>
      </w:r>
      <w:proofErr w:type="spellStart"/>
      <w:r w:rsidRPr="001D7075">
        <w:rPr>
          <w:rFonts w:ascii="Times New Roman" w:hAnsi="Times New Roman" w:cs="Times New Roman"/>
          <w:color w:val="000000"/>
          <w:sz w:val="24"/>
          <w:szCs w:val="24"/>
        </w:rPr>
        <w:t>Никоновское</w:t>
      </w:r>
      <w:proofErr w:type="spellEnd"/>
      <w:r w:rsidRPr="001D70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075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1D7075">
        <w:rPr>
          <w:rFonts w:ascii="Times New Roman" w:hAnsi="Times New Roman" w:cs="Times New Roman"/>
          <w:color w:val="000000"/>
          <w:sz w:val="24"/>
          <w:szCs w:val="24"/>
        </w:rPr>
        <w:t xml:space="preserve">-л 36, кадастровый номер 50:23:0050395:6, земли сельскохозяйственного назначения - для ведения крестьянского (фермерского) хозяйства, ЗОУИТ </w:t>
      </w:r>
      <w:proofErr w:type="spellStart"/>
      <w:r w:rsidRPr="001D7075">
        <w:rPr>
          <w:rFonts w:ascii="Times New Roman" w:hAnsi="Times New Roman" w:cs="Times New Roman"/>
          <w:color w:val="000000"/>
          <w:sz w:val="24"/>
          <w:szCs w:val="24"/>
        </w:rPr>
        <w:t>приаэродромная</w:t>
      </w:r>
      <w:proofErr w:type="spellEnd"/>
      <w:r w:rsidRPr="001D7075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аэропорта Москва (Домодедово)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474F6" w:rsidRPr="00E474F6">
        <w:rPr>
          <w:rFonts w:ascii="Times New Roman" w:hAnsi="Times New Roman" w:cs="Times New Roman"/>
          <w:color w:val="000000"/>
          <w:sz w:val="24"/>
          <w:szCs w:val="24"/>
        </w:rPr>
        <w:t>5 831 000,00 руб.;</w:t>
      </w:r>
      <w:bookmarkStart w:id="0" w:name="_GoBack"/>
      <w:bookmarkEnd w:id="0"/>
    </w:p>
    <w:p w14:paraId="627500EC" w14:textId="1EB81730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14A46E16" w14:textId="1D52D09A" w:rsidR="00CB638E" w:rsidRPr="00E474F6" w:rsidRDefault="001D7075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– </w:t>
      </w:r>
      <w:r w:rsidRPr="001D7075">
        <w:t xml:space="preserve">Мкртчян Армен </w:t>
      </w:r>
      <w:proofErr w:type="spellStart"/>
      <w:r w:rsidRPr="001D7075">
        <w:t>Груники</w:t>
      </w:r>
      <w:proofErr w:type="spellEnd"/>
      <w:r w:rsidRPr="001D7075">
        <w:t>, КД КЛЗ10-18-000-2013 от 29.01.2018, определения АС г. Москвы от 08.02.2024 по делу А40-138477/23-36-297 Ф о включении в РТК третьей очереди, находится в процедуре банкротства (45 471 819,90 руб.)</w:t>
      </w:r>
      <w:r>
        <w:t xml:space="preserve"> – </w:t>
      </w:r>
      <w:r w:rsidRPr="001D7075">
        <w:t>45 471 819,9</w:t>
      </w:r>
      <w:r>
        <w:t>0 руб.</w:t>
      </w:r>
      <w:r w:rsidRPr="001D7075">
        <w:t>;</w:t>
      </w:r>
    </w:p>
    <w:p w14:paraId="1A82965D" w14:textId="6498645C" w:rsidR="00CB638E" w:rsidRDefault="001D7075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3 - </w:t>
      </w:r>
      <w:r w:rsidRPr="001D7075">
        <w:t>Птицын Александр Валентинович, КД К01-17-000-2073 от 29.11.2017, решение Советского районного суда г. Самары от 09.03.2023 по делу 2-912/2023 (6 068 969,99 руб.)</w:t>
      </w:r>
      <w:r>
        <w:t xml:space="preserve"> – </w:t>
      </w:r>
      <w:r w:rsidRPr="001D7075">
        <w:t>6</w:t>
      </w:r>
      <w:r>
        <w:t xml:space="preserve"> </w:t>
      </w:r>
      <w:r w:rsidRPr="001D7075">
        <w:t>068</w:t>
      </w:r>
      <w:r>
        <w:t xml:space="preserve"> </w:t>
      </w:r>
      <w:r w:rsidRPr="001D7075">
        <w:t>969,99</w:t>
      </w:r>
      <w:r>
        <w:t xml:space="preserve"> руб.</w:t>
      </w:r>
    </w:p>
    <w:p w14:paraId="72CEA841" w14:textId="4AB4F0B1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8F4A65" w14:textId="561C49CE" w:rsidR="001D7075" w:rsidRPr="001D7075" w:rsidRDefault="001D7075" w:rsidP="001D70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D7075">
        <w:rPr>
          <w:rFonts w:ascii="Times New Roman CYR" w:hAnsi="Times New Roman CYR" w:cs="Times New Roman CYR"/>
          <w:color w:val="000000"/>
        </w:rPr>
        <w:t xml:space="preserve">По Лоту </w:t>
      </w:r>
      <w:r>
        <w:rPr>
          <w:rFonts w:ascii="Times New Roman CYR" w:hAnsi="Times New Roman CYR" w:cs="Times New Roman CYR"/>
          <w:color w:val="000000"/>
        </w:rPr>
        <w:t>1</w:t>
      </w:r>
      <w:r w:rsidRPr="001D7075">
        <w:rPr>
          <w:rFonts w:ascii="Times New Roman CYR" w:hAnsi="Times New Roman CYR" w:cs="Times New Roman CYR"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5FB0CCB8" w14:textId="5DC9B881" w:rsidR="001D7075" w:rsidRPr="001D7075" w:rsidRDefault="001D7075" w:rsidP="001D70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1D7075">
        <w:rPr>
          <w:rFonts w:ascii="Times New Roman CYR" w:hAnsi="Times New Roman CYR" w:cs="Times New Roman CYR"/>
          <w:color w:val="000000"/>
        </w:rPr>
        <w:t xml:space="preserve">Покупатель по  Лоту </w:t>
      </w:r>
      <w:r>
        <w:rPr>
          <w:rFonts w:ascii="Times New Roman CYR" w:hAnsi="Times New Roman CYR" w:cs="Times New Roman CYR"/>
          <w:color w:val="000000"/>
        </w:rPr>
        <w:t>1</w:t>
      </w:r>
      <w:r w:rsidRPr="001D7075">
        <w:rPr>
          <w:rFonts w:ascii="Times New Roman CYR" w:hAnsi="Times New Roman CYR" w:cs="Times New Roman CYR"/>
          <w:color w:val="000000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1D7075">
        <w:rPr>
          <w:rFonts w:ascii="Times New Roman CYR" w:hAnsi="Times New Roman CYR" w:cs="Times New Roman CYR"/>
          <w:color w:val="000000"/>
        </w:rPr>
        <w:t xml:space="preserve"> в собственность земельные участки из земель сельскохозяйственного назначения.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239CDF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D7075" w:rsidRPr="001D7075">
        <w:rPr>
          <w:rFonts w:ascii="Times New Roman CYR" w:hAnsi="Times New Roman CYR" w:cs="Times New Roman CYR"/>
          <w:b/>
          <w:color w:val="000000"/>
        </w:rPr>
        <w:t>28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DCB695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D7075" w:rsidRPr="001D7075">
        <w:rPr>
          <w:b/>
          <w:color w:val="000000"/>
        </w:rPr>
        <w:t>28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D7075" w:rsidRPr="001D7075">
        <w:rPr>
          <w:b/>
          <w:color w:val="000000"/>
        </w:rPr>
        <w:t>16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423A64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D7075" w:rsidRPr="001D7075">
        <w:rPr>
          <w:b/>
          <w:color w:val="000000"/>
        </w:rPr>
        <w:t>17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D7075" w:rsidRPr="001D7075">
        <w:rPr>
          <w:b/>
          <w:color w:val="000000"/>
        </w:rPr>
        <w:t>02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930208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1D7075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1D7075">
        <w:rPr>
          <w:b/>
          <w:bCs/>
          <w:color w:val="000000"/>
        </w:rPr>
        <w:t>20 декабря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1D7075">
        <w:rPr>
          <w:b/>
          <w:bCs/>
          <w:color w:val="000000"/>
        </w:rPr>
        <w:t>17 февраля 2025</w:t>
      </w:r>
      <w:r w:rsidRPr="005246E8">
        <w:rPr>
          <w:b/>
          <w:bCs/>
          <w:color w:val="000000"/>
        </w:rPr>
        <w:t xml:space="preserve"> г.;</w:t>
      </w:r>
    </w:p>
    <w:p w14:paraId="3BA44881" w14:textId="4BEB1412" w:rsidR="00950CC9" w:rsidRPr="00E474F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1D7075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1D7075" w:rsidRPr="001D7075">
        <w:rPr>
          <w:b/>
          <w:bCs/>
          <w:color w:val="000000"/>
        </w:rPr>
        <w:t>20 декабря 2024 г. по 05 февраля 2025</w:t>
      </w:r>
      <w:r w:rsidRPr="005246E8">
        <w:rPr>
          <w:b/>
          <w:bCs/>
          <w:color w:val="000000"/>
        </w:rPr>
        <w:t xml:space="preserve"> г.</w:t>
      </w:r>
      <w:r w:rsidR="001D7075" w:rsidRPr="001D7075">
        <w:rPr>
          <w:b/>
          <w:bCs/>
          <w:color w:val="000000"/>
        </w:rPr>
        <w:t>;</w:t>
      </w:r>
    </w:p>
    <w:p w14:paraId="48A835C7" w14:textId="03A91162" w:rsidR="001D7075" w:rsidRPr="000C63F4" w:rsidRDefault="001D70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63F4">
        <w:rPr>
          <w:b/>
          <w:color w:val="000000"/>
        </w:rPr>
        <w:t>по лоту 3 - с 20 декабря 2024 г. по 23 февраля 2025 г.</w:t>
      </w:r>
    </w:p>
    <w:p w14:paraId="287E4339" w14:textId="2C8E6C8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0C63F4">
        <w:rPr>
          <w:color w:val="000000"/>
        </w:rPr>
        <w:t xml:space="preserve">времени </w:t>
      </w:r>
      <w:r w:rsidR="000C63F4" w:rsidRPr="000C63F4">
        <w:rPr>
          <w:b/>
          <w:color w:val="000000"/>
        </w:rPr>
        <w:t>20 декабря 2024</w:t>
      </w:r>
      <w:r w:rsidR="0024147A" w:rsidRPr="000C63F4">
        <w:rPr>
          <w:b/>
          <w:bCs/>
          <w:color w:val="000000"/>
        </w:rPr>
        <w:t xml:space="preserve"> </w:t>
      </w:r>
      <w:r w:rsidRPr="000C63F4">
        <w:rPr>
          <w:b/>
          <w:bCs/>
          <w:color w:val="000000"/>
        </w:rPr>
        <w:t>г.</w:t>
      </w:r>
      <w:r w:rsidRPr="000C63F4">
        <w:rPr>
          <w:color w:val="000000"/>
        </w:rPr>
        <w:t xml:space="preserve"> Прием заявок на участие в Торгах ППП и задатков прекращается за </w:t>
      </w:r>
      <w:r w:rsidR="000C63F4" w:rsidRPr="000C63F4">
        <w:rPr>
          <w:color w:val="000000"/>
        </w:rPr>
        <w:t>1</w:t>
      </w:r>
      <w:r w:rsidRPr="000C63F4">
        <w:rPr>
          <w:color w:val="000000"/>
        </w:rPr>
        <w:t xml:space="preserve"> (</w:t>
      </w:r>
      <w:r w:rsidR="000C63F4" w:rsidRPr="000C63F4">
        <w:rPr>
          <w:color w:val="000000"/>
        </w:rPr>
        <w:t>Один</w:t>
      </w:r>
      <w:r w:rsidRPr="000C63F4">
        <w:rPr>
          <w:color w:val="000000"/>
        </w:rPr>
        <w:t>) календарны</w:t>
      </w:r>
      <w:r w:rsidR="000C63F4" w:rsidRPr="000C63F4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0C63F4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8CEA33B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0C63F4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75EAEA54" w14:textId="40BE7123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20 декабря 2024 г. по 26 декабря 2024 г. - в размере начальной цены продажи лота;</w:t>
      </w:r>
    </w:p>
    <w:p w14:paraId="502C8E01" w14:textId="4CC7B0ED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27 декабря 2024 г. по 02 января 2025 г. - в размере 90,56% от начальной цены продажи лота;</w:t>
      </w:r>
    </w:p>
    <w:p w14:paraId="58508F02" w14:textId="77636C7D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03 января 2025 г. по 09 января 2025 г. - в размере 81,12% от начальной цены продажи лота;</w:t>
      </w:r>
    </w:p>
    <w:p w14:paraId="258B26FB" w14:textId="39208DAF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10 января 2025 г. по 16 января 2025 г. - в размере 71,68% от начальной цены продажи лота;</w:t>
      </w:r>
    </w:p>
    <w:p w14:paraId="66632A32" w14:textId="02A69454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17 января 2025 г. по 23 января 2025 г. - в размере 62,24% от начальной цены продажи лота;</w:t>
      </w:r>
    </w:p>
    <w:p w14:paraId="0556B727" w14:textId="631E86C8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24 января 2025 г. по 30 января 2025 г. - в размере 52,80% от начальной цены продажи лота;</w:t>
      </w:r>
    </w:p>
    <w:p w14:paraId="6ABD17BA" w14:textId="48D8DC34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31 января 2025 г. по 05 февраля 2025 г. - в размере 43,36% от начальной цены продажи лота;</w:t>
      </w:r>
    </w:p>
    <w:p w14:paraId="73441C20" w14:textId="3F792871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06 февраля 2025 г. по 08 февраля 2025 г. - в размере 33,92% от начальной цены продажи лота;</w:t>
      </w:r>
    </w:p>
    <w:p w14:paraId="16F7E480" w14:textId="5F71612E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09 февраля 2025 г. по 11 февраля 2025 г. - в размере 24,48% от начальной цены продажи лота;</w:t>
      </w:r>
    </w:p>
    <w:p w14:paraId="3F05B321" w14:textId="10CAE6D3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12 февраля 2025 г. по 14 февраля 2025 г. - в размере 15,04% от начальной цены продажи лота;</w:t>
      </w:r>
    </w:p>
    <w:p w14:paraId="001689B3" w14:textId="34891F56" w:rsidR="00FF4CB0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15 февраля 2025 г. по 17 февраля 2025 г. - в размере 5,60% от начальной цены продажи лота.</w:t>
      </w:r>
    </w:p>
    <w:p w14:paraId="3B7B5112" w14:textId="0AB1E7E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0C63F4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108E11BA" w14:textId="6CB655EB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20 декабря 2024 г. по 26 декабря 2024 г. - в размере начальной цены продажи лота;</w:t>
      </w:r>
    </w:p>
    <w:p w14:paraId="354AC5E4" w14:textId="520EA272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27 декабря 2024 г. по 02 января 2025 г. - в размере 92,60% от начальной цены продажи лота;</w:t>
      </w:r>
    </w:p>
    <w:p w14:paraId="109693F2" w14:textId="01672725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03 января 2025 г. по 09 января 2025 г. - в размере 85,20% от начальной цены продажи лота;</w:t>
      </w:r>
    </w:p>
    <w:p w14:paraId="7BB675C4" w14:textId="0CB0B471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10 января 2025 г. по 16 января 2025 г. - в размере 77,80% от начальной цены продажи лота;</w:t>
      </w:r>
    </w:p>
    <w:p w14:paraId="21D0CBA7" w14:textId="72300C08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lastRenderedPageBreak/>
        <w:t>с 17 января 2025 г. по 23 января 2025 г. - в размере 70,40% от начальной цены продажи лота;</w:t>
      </w:r>
    </w:p>
    <w:p w14:paraId="62218B6D" w14:textId="3207DCE8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24 января 2025 г. по 30 января 2025 г. - в размере 63,00% от начальной цены продажи лота;</w:t>
      </w:r>
    </w:p>
    <w:p w14:paraId="75FCC3FB" w14:textId="05C9B7E5" w:rsidR="000C63F4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31 января 2025 г. по 05 февраля 2025 г. - в размере 55,60% от начальной цены продажи лота.</w:t>
      </w:r>
    </w:p>
    <w:p w14:paraId="7CF76C97" w14:textId="30C08A14" w:rsidR="000C63F4" w:rsidRPr="000C63F4" w:rsidRDefault="000C6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63F4">
        <w:rPr>
          <w:b/>
          <w:color w:val="000000"/>
        </w:rPr>
        <w:t>Для лота 3:</w:t>
      </w:r>
    </w:p>
    <w:p w14:paraId="76B5DF6E" w14:textId="0A24EF7E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20 декабря 2024 г. по 26 декабря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2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497C04" w14:textId="1FB16FEF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27 декабря 2024 г. по 02 января 2025 г. - в размере 91,72% от начальной цены продажи лота;</w:t>
      </w:r>
    </w:p>
    <w:p w14:paraId="30278570" w14:textId="2AB4FE51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03 января 2025 г. по 09 января 2025 г. - в размере 83,44% от начальной цены продажи лота;</w:t>
      </w:r>
    </w:p>
    <w:p w14:paraId="7736E74F" w14:textId="29028BDD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10 января 2025 г. по 16 января 2025 г. - в размере 75,16% от начальной цены продажи лота;</w:t>
      </w:r>
    </w:p>
    <w:p w14:paraId="1054C8CC" w14:textId="29D02B7A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17 января 2025 г. по 23 января 2025 г. - в размере 66,88% от начальной цены продажи лота;</w:t>
      </w:r>
    </w:p>
    <w:p w14:paraId="1FA800C5" w14:textId="55AF045D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24 января 2025 г. по 30 января 2025 г. - в размере 58,60% от начальной цены продажи лота;</w:t>
      </w:r>
    </w:p>
    <w:p w14:paraId="0B32440F" w14:textId="3603B703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31 января 2025 г. по 05 февраля 2025 г. - в размере 50,32% от начальной цены продажи лота;</w:t>
      </w:r>
    </w:p>
    <w:p w14:paraId="2269B9A9" w14:textId="723A21BE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06 февраля 2025 г. по 08 февраля 2025 г. - в размере 42,04% от начальной цены продажи лота;</w:t>
      </w:r>
    </w:p>
    <w:p w14:paraId="4D044370" w14:textId="2C2255A6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09 февраля 2025 г. по 11 февраля 2025 г. - в размере 33,76% от начальной цены продажи лота;</w:t>
      </w:r>
    </w:p>
    <w:p w14:paraId="379BFE9F" w14:textId="0CE45713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12 февраля 2025 г. по 14 февраля 2025 г. - в размере 25,48% от начальной цены продажи лота;</w:t>
      </w:r>
    </w:p>
    <w:p w14:paraId="7683F8EB" w14:textId="50BC8A94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15 февраля 2025 г. по 17 февраля 2025 г. - в размере 17,20% от начальной цены продажи лота;</w:t>
      </w:r>
    </w:p>
    <w:p w14:paraId="3FF1436F" w14:textId="5811EEAD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18 февраля 2025 г. по 20 февраля 2025 г. - в размере 8,92% от начальной цены продажи лота;</w:t>
      </w:r>
    </w:p>
    <w:p w14:paraId="447AC59A" w14:textId="129821D0" w:rsidR="00097526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21 февраля 2025 г. по 23 февраля 2025 г. - в размере 0,64%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F8241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41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B6DC14B" w14:textId="77777777" w:rsidR="00097526" w:rsidRPr="00F8241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1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F8241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1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F82412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F8241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1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F8241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F82412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FF3C743" w14:textId="77777777" w:rsidR="00097526" w:rsidRPr="00F8241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241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8241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F8241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8592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2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ED23A7C" w:rsidR="00097526" w:rsidRPr="00F8592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8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85927">
        <w:rPr>
          <w:rFonts w:ascii="Times New Roman" w:hAnsi="Times New Roman" w:cs="Times New Roman"/>
          <w:sz w:val="24"/>
          <w:szCs w:val="24"/>
        </w:rPr>
        <w:t xml:space="preserve"> д</w:t>
      </w:r>
      <w:r w:rsidRPr="00F8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85927">
        <w:rPr>
          <w:rFonts w:ascii="Times New Roman" w:hAnsi="Times New Roman" w:cs="Times New Roman"/>
          <w:sz w:val="24"/>
          <w:szCs w:val="24"/>
        </w:rPr>
        <w:t xml:space="preserve"> </w:t>
      </w:r>
      <w:r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AC71D8"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AC71D8" w:rsidRPr="00F85927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F8592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F82412"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Pr="00F8592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82412" w:rsidRPr="00F85927">
        <w:t xml:space="preserve"> </w:t>
      </w:r>
      <w:r w:rsidR="00F82412"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Кабанов Александр, </w:t>
      </w:r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тел. 7910-019-12-39, эл. почта: </w:t>
      </w:r>
      <w:hyperlink r:id="rId9" w:history="1">
        <w:r w:rsidR="00F85927" w:rsidRPr="00F85927">
          <w:rPr>
            <w:rStyle w:val="a4"/>
            <w:rFonts w:ascii="Times New Roman" w:hAnsi="Times New Roman"/>
            <w:sz w:val="24"/>
            <w:szCs w:val="24"/>
          </w:rPr>
          <w:t>kabanov@auction-house.ru</w:t>
        </w:r>
      </w:hyperlink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>, по лотам 2, 3:</w:t>
      </w:r>
      <w:r w:rsidR="00F85927" w:rsidRPr="00F85927">
        <w:t xml:space="preserve"> </w:t>
      </w:r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>Соболькова Елена, тел. 7967-246-44-29 (</w:t>
      </w:r>
      <w:proofErr w:type="gramStart"/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Pr="00F8592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F8592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2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2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0C63F4"/>
    <w:rsid w:val="00137FC5"/>
    <w:rsid w:val="00145293"/>
    <w:rsid w:val="0015099D"/>
    <w:rsid w:val="001D7075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71D8"/>
    <w:rsid w:val="00AE1E52"/>
    <w:rsid w:val="00AF25EA"/>
    <w:rsid w:val="00B4083B"/>
    <w:rsid w:val="00BC165C"/>
    <w:rsid w:val="00BD0E8E"/>
    <w:rsid w:val="00C11EFF"/>
    <w:rsid w:val="00C22020"/>
    <w:rsid w:val="00C47FBC"/>
    <w:rsid w:val="00CB638E"/>
    <w:rsid w:val="00CC76B5"/>
    <w:rsid w:val="00D62667"/>
    <w:rsid w:val="00DE0234"/>
    <w:rsid w:val="00E474F6"/>
    <w:rsid w:val="00E614D3"/>
    <w:rsid w:val="00E72AD4"/>
    <w:rsid w:val="00F16938"/>
    <w:rsid w:val="00F82412"/>
    <w:rsid w:val="00F85927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ban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2871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2019-07-23T07:47:00Z</dcterms:created>
  <dcterms:modified xsi:type="dcterms:W3CDTF">2024-09-10T14:01:00Z</dcterms:modified>
</cp:coreProperties>
</file>