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061884A" w:rsidR="009247FF" w:rsidRPr="00791681" w:rsidRDefault="0053677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367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67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677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3677C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53677C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53677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53677C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56F7A8E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36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ADE34E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36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CC696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96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CC6964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96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CD8C186" w14:textId="0DEFFE63" w:rsidR="00511EC3" w:rsidRPr="00ED7744" w:rsidRDefault="004133C9" w:rsidP="00511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6964">
        <w:t>Лот 1 – ООО «Аудиторско-Консалтинговая Фирма «Аналитик», ИНН 0277052168, договор №1 уступки прав требования от 10.04.2014, решения АС Республики Башкортостан от 26.12.2019 по делу А07-25985/2019 (на сумму 672 713,54 руб.),</w:t>
      </w:r>
      <w:r w:rsidRPr="004133C9">
        <w:t xml:space="preserve"> от 19.01.2021 по делу А07-25703/2020 (на сумму 15 861 999,26 руб.) (54 065 212,80 руб.)</w:t>
      </w:r>
      <w:r w:rsidRPr="00ED7744">
        <w:t xml:space="preserve"> – 16 245 388,35 </w:t>
      </w:r>
      <w:r>
        <w:t>руб.</w:t>
      </w:r>
      <w:r w:rsidRPr="00ED7744">
        <w:t>;</w:t>
      </w:r>
    </w:p>
    <w:p w14:paraId="64EE6A07" w14:textId="2F7110CE" w:rsidR="00B46A69" w:rsidRPr="00791681" w:rsidRDefault="004133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4133C9">
        <w:t xml:space="preserve">Права требования к 16 физическим лицам, г. Уфа, </w:t>
      </w:r>
      <w:proofErr w:type="spellStart"/>
      <w:r w:rsidRPr="004133C9">
        <w:t>Глуховерин</w:t>
      </w:r>
      <w:proofErr w:type="spellEnd"/>
      <w:r w:rsidRPr="004133C9">
        <w:t xml:space="preserve"> М.А., </w:t>
      </w:r>
      <w:proofErr w:type="spellStart"/>
      <w:r w:rsidRPr="004133C9">
        <w:t>Празян</w:t>
      </w:r>
      <w:proofErr w:type="spellEnd"/>
      <w:r w:rsidRPr="004133C9">
        <w:t xml:space="preserve"> А.С., Федотов С.С., Юсупов А.Р. находятся в процедуре банкротства (160 576 452,86 руб.)</w:t>
      </w:r>
      <w:r>
        <w:t xml:space="preserve"> – </w:t>
      </w:r>
      <w:r w:rsidRPr="004133C9">
        <w:t>160 576 452,86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F3263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7744" w:rsidRPr="00ED7744">
        <w:t>5 (</w:t>
      </w:r>
      <w:r w:rsidR="00ED7744"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175A9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54ADC" w:rsidRPr="00654ADC">
        <w:rPr>
          <w:rFonts w:ascii="Times New Roman CYR" w:hAnsi="Times New Roman CYR" w:cs="Times New Roman CYR"/>
          <w:b/>
          <w:color w:val="000000"/>
        </w:rPr>
        <w:t>09 сентября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8A3EF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654ADC" w:rsidRPr="00654ADC">
        <w:rPr>
          <w:b/>
          <w:color w:val="000000"/>
        </w:rPr>
        <w:t>09 сентября 2024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654ADC" w:rsidRPr="00654ADC">
        <w:rPr>
          <w:b/>
          <w:color w:val="000000"/>
        </w:rPr>
        <w:t>28 октября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654ADC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654ADC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8495C7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4ADC" w:rsidRPr="00654ADC">
        <w:rPr>
          <w:b/>
          <w:color w:val="000000"/>
        </w:rPr>
        <w:t>30 июля 2024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4ADC" w:rsidRPr="00654ADC">
        <w:rPr>
          <w:b/>
          <w:color w:val="000000"/>
        </w:rPr>
        <w:t>16 сентября 2024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225B71C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654ADC"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 w:rsidR="00654ADC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654ADC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6E22E2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54ADC">
        <w:rPr>
          <w:b/>
          <w:bCs/>
          <w:color w:val="000000"/>
        </w:rPr>
        <w:t>01 ноября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54ADC">
        <w:rPr>
          <w:b/>
          <w:bCs/>
          <w:color w:val="000000"/>
        </w:rPr>
        <w:t>15 декабря 2024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2A5C3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</w:t>
      </w:r>
      <w:r w:rsidRPr="00E80298">
        <w:rPr>
          <w:color w:val="000000"/>
        </w:rPr>
        <w:t xml:space="preserve">времени </w:t>
      </w:r>
      <w:r w:rsidR="00836E97" w:rsidRPr="00E80298">
        <w:rPr>
          <w:b/>
          <w:color w:val="000000"/>
        </w:rPr>
        <w:t>01 ноября 2024</w:t>
      </w:r>
      <w:r w:rsidR="00110257" w:rsidRPr="00E80298">
        <w:rPr>
          <w:b/>
          <w:bCs/>
          <w:color w:val="000000"/>
        </w:rPr>
        <w:t xml:space="preserve"> г.</w:t>
      </w:r>
      <w:r w:rsidRPr="00E80298">
        <w:rPr>
          <w:color w:val="000000"/>
        </w:rPr>
        <w:t xml:space="preserve"> Прием заявок на участие в Торгах ППП и задатков прекращается за </w:t>
      </w:r>
      <w:r w:rsidR="00836E97" w:rsidRPr="00E80298">
        <w:rPr>
          <w:color w:val="000000"/>
        </w:rPr>
        <w:t>1</w:t>
      </w:r>
      <w:r w:rsidRPr="00E80298">
        <w:rPr>
          <w:color w:val="000000"/>
        </w:rPr>
        <w:t xml:space="preserve"> (</w:t>
      </w:r>
      <w:r w:rsidR="00836E97" w:rsidRPr="00E80298">
        <w:rPr>
          <w:color w:val="000000"/>
        </w:rPr>
        <w:t>Один</w:t>
      </w:r>
      <w:r w:rsidRPr="00E80298">
        <w:rPr>
          <w:color w:val="000000"/>
        </w:rPr>
        <w:t>) календарны</w:t>
      </w:r>
      <w:r w:rsidR="00836E97" w:rsidRPr="00E80298">
        <w:rPr>
          <w:color w:val="000000"/>
        </w:rPr>
        <w:t>й</w:t>
      </w:r>
      <w:r w:rsidRPr="00E80298">
        <w:rPr>
          <w:color w:val="000000"/>
        </w:rPr>
        <w:t xml:space="preserve"> д</w:t>
      </w:r>
      <w:r w:rsidR="00836E97" w:rsidRPr="00E80298">
        <w:rPr>
          <w:color w:val="000000"/>
        </w:rPr>
        <w:t>ень</w:t>
      </w:r>
      <w:r w:rsidRPr="00E80298">
        <w:rPr>
          <w:color w:val="000000"/>
        </w:rPr>
        <w:t xml:space="preserve"> до даты окончания соответствующего периода понижения цены продажи лотов</w:t>
      </w:r>
      <w:bookmarkStart w:id="0" w:name="_GoBack"/>
      <w:bookmarkEnd w:id="0"/>
      <w:r w:rsidRPr="00791681">
        <w:rPr>
          <w:color w:val="000000"/>
        </w:rPr>
        <w:t xml:space="preserve">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C598109" w14:textId="1CC229AE" w:rsidR="00836E97" w:rsidRPr="00836E97" w:rsidRDefault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836E97">
        <w:rPr>
          <w:b/>
          <w:color w:val="000000"/>
        </w:rPr>
        <w:t>Для лота 1</w:t>
      </w:r>
      <w:r w:rsidRPr="00836E97">
        <w:rPr>
          <w:b/>
          <w:color w:val="000000"/>
          <w:lang w:val="en-US"/>
        </w:rPr>
        <w:t>:</w:t>
      </w:r>
    </w:p>
    <w:p w14:paraId="5AF77C1D" w14:textId="08E425A5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01 ноября 2024 г. по 03 ноября 2024 г. - в размере начальной цены продажи лота;</w:t>
      </w:r>
    </w:p>
    <w:p w14:paraId="636151DB" w14:textId="33EA22C5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04 ноября 2024 г. по 06 ноября 2024 г. - в размере 92,98% от начальной цены продажи лота;</w:t>
      </w:r>
    </w:p>
    <w:p w14:paraId="278E18ED" w14:textId="1C9EDA7B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07 ноября 2024 г. по 09 ноября 2024 г. - в размере 85,96% от начальной цены продажи лота;</w:t>
      </w:r>
    </w:p>
    <w:p w14:paraId="115EF1D3" w14:textId="1742D6C8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10 ноября 2024 г. по 12 ноября 2024 г. - в размере 78,94% от начальной цены продажи лота;</w:t>
      </w:r>
    </w:p>
    <w:p w14:paraId="026FE833" w14:textId="267B9E3E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13 ноября 2024 г. по 15 ноября 2024 г. - в размере 71,92% от начальной цены продажи лота;</w:t>
      </w:r>
    </w:p>
    <w:p w14:paraId="1A2B9704" w14:textId="20EBA09D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16 ноября 2024 г. по 18 ноября 2024 г. - в размере 64,90% от начальной цены продажи лота;</w:t>
      </w:r>
    </w:p>
    <w:p w14:paraId="154D278F" w14:textId="7C4EDECE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19 ноября 2024 г. по 21 ноября 2024 г. - в размере 57,88% от начальной цены продажи лота;</w:t>
      </w:r>
    </w:p>
    <w:p w14:paraId="4BF35EC8" w14:textId="3BC73EC7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22 ноября 2024 г. по 24 ноября 2024 г. - в размере 50,86% от начальной цены продажи лота;</w:t>
      </w:r>
    </w:p>
    <w:p w14:paraId="52880395" w14:textId="218AB67B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25 ноября 2024 г. по 27 ноября 2024 г. - в размере 43,84% от начальной цены продажи лота;</w:t>
      </w:r>
    </w:p>
    <w:p w14:paraId="46FE5EAB" w14:textId="7ADC4DD0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28 ноября 2024 г. по 30 ноября 2024 г. - в размере 36,82% от начальной цены продажи лота;</w:t>
      </w:r>
    </w:p>
    <w:p w14:paraId="2782A369" w14:textId="49755635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01 декабря 2024 г. по 03 декабря 2024 г. - в размере 29,80% от начальной цены продажи лота;</w:t>
      </w:r>
    </w:p>
    <w:p w14:paraId="59C3AC17" w14:textId="1A8735F8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04 декабря 2024 г. по 06 декабря 2024 г. - в размере 22,78% от начальной цены продажи лота;</w:t>
      </w:r>
    </w:p>
    <w:p w14:paraId="42ADC9FE" w14:textId="72067357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07 декабря 2024 г. по 09 декабря 2024 г. - в размере 15,76% от начальной цены продажи лота;</w:t>
      </w:r>
    </w:p>
    <w:p w14:paraId="202AF4BC" w14:textId="14970E2F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10 декабря 2024 г. по 12 декабря 2024 г. - в размере 8,74% от начальной цены продажи лота;</w:t>
      </w:r>
    </w:p>
    <w:p w14:paraId="0700BF34" w14:textId="2A17F080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E97">
        <w:rPr>
          <w:color w:val="000000"/>
        </w:rPr>
        <w:t xml:space="preserve">с 13 декабря 2024 г. по 15 декабря 2024 г. - в размере 1,72% </w:t>
      </w:r>
      <w:r>
        <w:rPr>
          <w:color w:val="000000"/>
        </w:rPr>
        <w:t>от начальной цены продажи лота.</w:t>
      </w:r>
    </w:p>
    <w:p w14:paraId="3EBCC093" w14:textId="24998F6B" w:rsidR="00836E97" w:rsidRPr="00836E97" w:rsidRDefault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36E97">
        <w:rPr>
          <w:b/>
          <w:color w:val="000000"/>
        </w:rPr>
        <w:t>Для лота 2:</w:t>
      </w:r>
    </w:p>
    <w:p w14:paraId="2CC40BBA" w14:textId="01D21046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01 ноября 2024 г. по 03 ноября 2024 г. - в размере начальной цены продажи лот</w:t>
      </w:r>
      <w:r>
        <w:rPr>
          <w:color w:val="000000"/>
        </w:rPr>
        <w:t>а</w:t>
      </w:r>
      <w:r w:rsidRPr="00836E97">
        <w:rPr>
          <w:color w:val="000000"/>
        </w:rPr>
        <w:t>;</w:t>
      </w:r>
    </w:p>
    <w:p w14:paraId="7802B2C9" w14:textId="24A968FA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04 ноября 2024 г. по 06 ноября 2024 г. - в размере 93,07% от начальной цены продажи лота;</w:t>
      </w:r>
    </w:p>
    <w:p w14:paraId="1A91CF85" w14:textId="40FC814C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lastRenderedPageBreak/>
        <w:t>с 07 ноября 2024 г. по 09 ноября 2024 г. - в размере 86,14% от начальной цены продажи лота;</w:t>
      </w:r>
    </w:p>
    <w:p w14:paraId="66D2D697" w14:textId="011E31E3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10 ноября 2024 г. по 12 ноября 2024 г. - в размере 79,21% от начальной цены продажи лота;</w:t>
      </w:r>
    </w:p>
    <w:p w14:paraId="417F3E50" w14:textId="4813241D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13 ноября 2024 г. по 15 ноября 2024 г. - в размере 72,28% от начальной цены продажи лота;</w:t>
      </w:r>
    </w:p>
    <w:p w14:paraId="49866CA3" w14:textId="277B6686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16 ноября 2024 г. по 18 ноября 2024 г. - в размере 65,35% от начальной цены продажи лота;</w:t>
      </w:r>
    </w:p>
    <w:p w14:paraId="4502806E" w14:textId="7848321D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19 ноября 2024 г. по 21 ноября 2024 г. - в размере 58,42% от начальной цены продажи лота;</w:t>
      </w:r>
    </w:p>
    <w:p w14:paraId="0C05E64A" w14:textId="4890A33C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22 ноября 2024 г. по 24 ноября 2024 г. - в размере 51,49% от начальной цены продажи лота;</w:t>
      </w:r>
    </w:p>
    <w:p w14:paraId="59604EB1" w14:textId="4DEB1F6C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25 ноября 2024 г. по 27 ноября 2024 г. - в размере 44,56% от начальной цены продажи лота;</w:t>
      </w:r>
    </w:p>
    <w:p w14:paraId="5EB7C3C6" w14:textId="32DEC67C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28 ноября 2024 г. по 30 ноября 2024 г. - в размере 37,63% от начальной цены продажи лота;</w:t>
      </w:r>
    </w:p>
    <w:p w14:paraId="4ADE7D36" w14:textId="3A08EF2C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01 декабря 2024 г. по 03 декабря 2024 г. - в размере 30,70% от начальной цены продажи лота;</w:t>
      </w:r>
    </w:p>
    <w:p w14:paraId="54766B3D" w14:textId="61F4A21D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04 декабря 2024 г. по 06 декабря 2024 г. - в размере 23,77% от начальной цены продажи лота;</w:t>
      </w:r>
    </w:p>
    <w:p w14:paraId="5DFCEF35" w14:textId="0011CF24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07 декабря 2024 г. по 09 декабря 2024 г. - в размере 16,84% от начальной цены продажи лота;</w:t>
      </w:r>
    </w:p>
    <w:p w14:paraId="4B719B3F" w14:textId="47B3B495" w:rsidR="00836E97" w:rsidRPr="00836E97" w:rsidRDefault="00836E97" w:rsidP="00836E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10 декабря 2024 г. по 12 декабря 2024 г. - в размере 9,91% от начальной цены продажи лота;</w:t>
      </w:r>
    </w:p>
    <w:p w14:paraId="589006D2" w14:textId="2FFFED66" w:rsidR="00110257" w:rsidRDefault="00836E9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E97">
        <w:rPr>
          <w:color w:val="000000"/>
        </w:rPr>
        <w:t>с 13 декабря 2024 г. по 15 декабря 2024 г. - в размере 2,98%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4316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4316C1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4316C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4316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4316C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316C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r w:rsidR="00455F07"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4316C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16C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4316C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вправе отказаться </w:t>
      </w:r>
      <w:proofErr w:type="gramStart"/>
      <w:r w:rsidRPr="004316C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572FA53" w14:textId="31748F42" w:rsidR="004316C1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6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Уфа, ул. </w:t>
      </w:r>
      <w:proofErr w:type="spellStart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22, тел. 8 800 200-08-05, 8 800 505-80-32; </w:t>
      </w:r>
      <w:proofErr w:type="gramStart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Корник Анна, тел. 8-967-268-63-25 (</w:t>
      </w:r>
      <w:proofErr w:type="gramStart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+2 часа), </w:t>
      </w:r>
      <w:proofErr w:type="spellStart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эл.почта</w:t>
      </w:r>
      <w:proofErr w:type="spellEnd"/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8" w:history="1">
        <w:r w:rsidR="004316C1" w:rsidRPr="004316C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ekb@auction-house.ru</w:t>
        </w:r>
      </w:hyperlink>
      <w:r w:rsidR="004316C1" w:rsidRPr="0043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C3960F" w14:textId="16FA2104" w:rsidR="00CE4642" w:rsidRPr="004914BB" w:rsidRDefault="00DE44EC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E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133C9"/>
    <w:rsid w:val="004316C1"/>
    <w:rsid w:val="00455F07"/>
    <w:rsid w:val="00467D6B"/>
    <w:rsid w:val="004A3B01"/>
    <w:rsid w:val="00511EC3"/>
    <w:rsid w:val="0053677C"/>
    <w:rsid w:val="005C1A18"/>
    <w:rsid w:val="005E4CB0"/>
    <w:rsid w:val="005F1F68"/>
    <w:rsid w:val="00654ADC"/>
    <w:rsid w:val="00662196"/>
    <w:rsid w:val="00677884"/>
    <w:rsid w:val="006A20DF"/>
    <w:rsid w:val="006B3772"/>
    <w:rsid w:val="007229EA"/>
    <w:rsid w:val="007369B8"/>
    <w:rsid w:val="00791681"/>
    <w:rsid w:val="00836E97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96D1B"/>
    <w:rsid w:val="00CB7E08"/>
    <w:rsid w:val="00CC6964"/>
    <w:rsid w:val="00CD3667"/>
    <w:rsid w:val="00CE4642"/>
    <w:rsid w:val="00D62667"/>
    <w:rsid w:val="00D7592D"/>
    <w:rsid w:val="00DE44EC"/>
    <w:rsid w:val="00E1326B"/>
    <w:rsid w:val="00E614D3"/>
    <w:rsid w:val="00E80298"/>
    <w:rsid w:val="00ED7744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2382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2019-07-23T07:40:00Z</dcterms:created>
  <dcterms:modified xsi:type="dcterms:W3CDTF">2024-07-23T08:18:00Z</dcterms:modified>
</cp:coreProperties>
</file>