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9"/>
        <w:gridCol w:w="945"/>
        <w:gridCol w:w="945"/>
        <w:gridCol w:w="945"/>
        <w:gridCol w:w="948"/>
        <w:gridCol w:w="937"/>
      </w:tblGrid>
      <w:tr>
        <w:trPr>
          <w:trHeight w:val="31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купли-продажи</w:t>
            </w:r>
          </w:p>
        </w:tc>
      </w:tr>
      <w:tr>
        <w:trPr>
          <w:trHeight w:val="270" w:hRule="exact"/>
        </w:trPr>
        <w:tc>
          <w:tcPr>
            <w:tcW w:w="9456" w:type="dxa"/>
            <w:gridSpan w:val="10"/>
            <w:tcBorders/>
            <w:shd w:color="FFFFFF" w:fill="auto" w:val="clear"/>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37" w:type="dxa"/>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Мы, нижеподписавшиеся:</w:t>
            </w:r>
          </w:p>
        </w:tc>
      </w:tr>
      <w:tr>
        <w:trPr>
          <w:trHeight w:val="77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в лице Гражданина РФ Финансового управляющего, действующего на основании решения Арбитражного суда №А, именуемый в дальнейшем «Продавец», с одной стороны, и</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  Предмет договора</w:t>
            </w:r>
          </w:p>
        </w:tc>
      </w:tr>
      <w:tr>
        <w:trPr>
          <w:trHeight w:val="11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1.1. </w:t>
            </w:r>
            <w:r>
              <w:rPr>
                <w:rFonts w:ascii="Times New Roman" w:hAnsi="Times New Roman"/>
                <w:kern w:val="0"/>
                <w:sz w:val="20"/>
                <w:szCs w:val="20"/>
              </w:rPr>
              <w:t>В соответствии с Протоколом №  от  по продаже имущества,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r>
              <w:rPr>
                <w:rFonts w:ascii="Times New Roman" w:hAnsi="Times New Roman"/>
                <w:sz w:val="20"/>
                <w:szCs w:val="20"/>
              </w:rPr>
              <w:br/>
            </w:r>
          </w:p>
        </w:tc>
      </w:tr>
      <w:tr>
        <w:trPr>
          <w:trHeight w:val="300" w:hRule="exact"/>
        </w:trPr>
        <w:tc>
          <w:tcPr>
            <w:tcW w:w="10393" w:type="dxa"/>
            <w:gridSpan w:val="11"/>
            <w:tcBorders/>
            <w:shd w:color="FFFFFF" w:fill="FFFFFF"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1.3. На момент составления Договора купли-продажи на вышеуказанном имуществе обременения/ограничения имеются.</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1.4. Имущество обеспечено обременением в виде залога в пользу  ПАО "БЫСТРОБАНК" (ИНН 1831002591)</w:t>
            </w:r>
          </w:p>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г. на сайте https://lot-online.ru/,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417"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r>
          </w:p>
        </w:tc>
      </w:tr>
      <w:tr>
        <w:trPr>
          <w:trHeight w:val="804"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t>в течение тридцати дней с даты подписания настоящего договора.</w:t>
            </w:r>
          </w:p>
          <w:p>
            <w:pPr>
              <w:pStyle w:val="Normal"/>
              <w:widowControl w:val="false"/>
              <w:suppressAutoHyphens w:val="true"/>
              <w:bidi w:val="0"/>
              <w:spacing w:lineRule="auto" w:line="240" w:before="0" w:after="0"/>
              <w:jc w:val="both"/>
              <w:rPr>
                <w:rFonts w:ascii="Arial" w:hAnsi="Arial"/>
                <w:kern w:val="0"/>
                <w:sz w:val="16"/>
                <w:szCs w:val="20"/>
              </w:rPr>
            </w:pPr>
            <w:r>
              <w:rPr>
                <w:rFonts w:ascii="Arial" w:hAnsi="Arial"/>
                <w:kern w:val="0"/>
                <w:sz w:val="16"/>
                <w:szCs w:val="20"/>
              </w:rPr>
            </w:r>
          </w:p>
        </w:tc>
      </w:tr>
      <w:tr>
        <w:trPr>
          <w:trHeight w:val="4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ВНИМАНИЕ! В НАЗНАЧЕНИЕ ПЛАТЕЖА ПРИ ПЕРЕВОДЕ ОСНОВНОЙ СУММЫ ПО ТОРГАМ УКАЗЫВАЕТСЯ: "ФИО ДОЛЖНИКА, оплата по дкп от ... г. по имуществу ...»</w:t>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9"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8"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37"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r>
      <w:tr>
        <w:trPr>
          <w:trHeight w:val="73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5. Возникновение права собственности</w:t>
            </w:r>
          </w:p>
        </w:tc>
      </w:tr>
      <w:tr>
        <w:trPr>
          <w:trHeight w:val="127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Продавец:</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center"/>
              <w:rPr>
                <w:rFonts w:ascii="Times New Roman" w:hAnsi="Times New Roman"/>
                <w:b/>
                <w:b/>
                <w:sz w:val="20"/>
                <w:szCs w:val="20"/>
              </w:rPr>
            </w:pPr>
            <w:r>
              <w:rPr>
                <w:rFonts w:ascii="Times New Roman" w:hAnsi="Times New Roman"/>
                <w:b/>
                <w:sz w:val="20"/>
                <w:szCs w:val="20"/>
              </w:rPr>
              <w:t>Гражданин РФ</w:t>
            </w:r>
          </w:p>
        </w:tc>
      </w:tr>
      <w:tr>
        <w:trPr>
          <w:trHeight w:val="516"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5669" w:type="dxa"/>
            <w:gridSpan w:val="6"/>
            <w:vMerge w:val="restart"/>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2834" w:type="dxa"/>
            <w:gridSpan w:val="3"/>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t>Реквизиты:</w:t>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2"/>
                <w:szCs w:val="22"/>
              </w:rPr>
            </w:pPr>
            <w:r>
              <w:rPr>
                <w:rFonts w:ascii="Times New Roman" w:hAnsi="Times New Roman"/>
                <w:sz w:val="22"/>
                <w:szCs w:val="22"/>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108"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left"/>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944"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945" w:type="dxa"/>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sz w:val="20"/>
                <w:szCs w:val="20"/>
              </w:rPr>
            </w:pPr>
            <w:r>
              <w:rPr>
                <w:rFonts w:ascii="Times New Roman" w:hAnsi="Times New Roman"/>
                <w:sz w:val="20"/>
                <w:szCs w:val="20"/>
              </w:rPr>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t>Финансовый управляющий</w:t>
            </w:r>
          </w:p>
        </w:tc>
        <w:tc>
          <w:tcPr>
            <w:tcW w:w="5669" w:type="dxa"/>
            <w:gridSpan w:val="6"/>
            <w:vMerge w:val="continue"/>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300"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9"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5"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48"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937" w:type="dxa"/>
            <w:tcBorders/>
            <w:shd w:color="FFFFFF" w:fill="auto" w:val="clear"/>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r>
      <w:tr>
        <w:trPr>
          <w:trHeight w:val="69" w:hRule="exact"/>
        </w:trPr>
        <w:tc>
          <w:tcPr>
            <w:tcW w:w="4724" w:type="dxa"/>
            <w:gridSpan w:val="5"/>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Fonts w:ascii="Times New Roman" w:hAnsi="Times New Roman"/>
                <w:b/>
                <w:sz w:val="20"/>
                <w:szCs w:val="20"/>
              </w:rPr>
            </w:r>
          </w:p>
        </w:tc>
        <w:tc>
          <w:tcPr>
            <w:tcW w:w="5669" w:type="dxa"/>
            <w:gridSpan w:val="6"/>
            <w:tcBorders/>
            <w:shd w:color="FFFFFF" w:fill="auto" w:val="clear"/>
            <w:vAlign w:val="bottom"/>
          </w:tcPr>
          <w:p>
            <w:pPr>
              <w:pStyle w:val="Normal"/>
              <w:widowControl w:val="false"/>
              <w:suppressAutoHyphens w:val="true"/>
              <w:bidi w:val="0"/>
              <w:spacing w:lineRule="auto" w:line="240" w:before="0" w:after="0"/>
              <w:jc w:val="both"/>
              <w:rPr>
                <w:rFonts w:ascii="Times New Roman" w:hAnsi="Times New Roman"/>
                <w:b/>
                <w:b/>
                <w:sz w:val="20"/>
                <w:szCs w:val="20"/>
              </w:rPr>
            </w:pPr>
            <w:r>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suppressAutoHyphens w:val="true"/>
      <w:bidi w:val="0"/>
      <w:spacing w:before="0" w:after="0"/>
      <w:jc w:val="left"/>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LibreOffice/7.4.5.1$Windows_X86_64 LibreOffice_project/9c0871452b3918c1019dde9bfac75448afc4b57f</Application>
  <AppVersion>15.0000</AppVersion>
  <Pages>3</Pages>
  <Words>1034</Words>
  <Characters>7255</Characters>
  <CharactersWithSpaces>8743</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2024-09-12T11:43:20Z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