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43C85A" w14:textId="77777777" w:rsidR="00170CDA" w:rsidRPr="00CA1999" w:rsidRDefault="00854DC7" w:rsidP="001B4E05">
      <w:pPr>
        <w:jc w:val="both"/>
        <w:outlineLvl w:val="0"/>
      </w:pPr>
      <w:r>
        <w:rPr>
          <w:b/>
          <w:bCs/>
        </w:rPr>
        <w:t>А</w:t>
      </w:r>
      <w:r w:rsidRPr="00F30D8B">
        <w:rPr>
          <w:b/>
          <w:bCs/>
        </w:rPr>
        <w:t>кционерное общество «Российский аукционный дом»</w:t>
      </w:r>
      <w:r>
        <w:rPr>
          <w:b/>
          <w:bCs/>
        </w:rPr>
        <w:t xml:space="preserve"> </w:t>
      </w:r>
      <w:r w:rsidRPr="00F30D8B">
        <w:rPr>
          <w:b/>
          <w:bCs/>
        </w:rPr>
        <w:t xml:space="preserve">сообщает о проведении аукциона в электронной форме по продаже </w:t>
      </w:r>
      <w:r>
        <w:rPr>
          <w:b/>
          <w:bCs/>
        </w:rPr>
        <w:t>имущества</w:t>
      </w:r>
      <w:r w:rsidRPr="00F30D8B">
        <w:rPr>
          <w:b/>
          <w:bCs/>
        </w:rPr>
        <w:t>,</w:t>
      </w:r>
      <w:r w:rsidR="00567729">
        <w:rPr>
          <w:b/>
          <w:bCs/>
        </w:rPr>
        <w:t xml:space="preserve"> находящегося в залоге </w:t>
      </w:r>
      <w:r w:rsidR="00567729" w:rsidRPr="005277C3">
        <w:rPr>
          <w:b/>
          <w:bCs/>
        </w:rPr>
        <w:t>ПАО СКБ Приморья «</w:t>
      </w:r>
      <w:proofErr w:type="spellStart"/>
      <w:r w:rsidR="00567729" w:rsidRPr="005277C3">
        <w:rPr>
          <w:b/>
          <w:bCs/>
        </w:rPr>
        <w:t>Примсоцбанк</w:t>
      </w:r>
      <w:proofErr w:type="spellEnd"/>
      <w:r w:rsidR="00567729" w:rsidRPr="005277C3">
        <w:rPr>
          <w:b/>
          <w:bCs/>
        </w:rPr>
        <w:t>»</w:t>
      </w:r>
      <w:r w:rsidR="00567729">
        <w:rPr>
          <w:b/>
          <w:bCs/>
        </w:rPr>
        <w:t>,</w:t>
      </w:r>
      <w:r>
        <w:rPr>
          <w:b/>
          <w:bCs/>
        </w:rPr>
        <w:t xml:space="preserve"> реализуемого в рамках банкротства</w:t>
      </w:r>
      <w:r w:rsidR="0089323E">
        <w:rPr>
          <w:b/>
          <w:bCs/>
        </w:rPr>
        <w:t xml:space="preserve"> Башарова Равиля </w:t>
      </w:r>
      <w:proofErr w:type="spellStart"/>
      <w:r w:rsidR="0089323E">
        <w:rPr>
          <w:b/>
          <w:bCs/>
        </w:rPr>
        <w:t>Ильдаровича</w:t>
      </w:r>
      <w:proofErr w:type="spellEnd"/>
      <w:r w:rsidR="002F473C" w:rsidRPr="008C6FB0">
        <w:rPr>
          <w:shd w:val="clear" w:color="auto" w:fill="FFFFFF"/>
        </w:rPr>
        <w:t>,</w:t>
      </w:r>
      <w:r w:rsidR="002F473C">
        <w:rPr>
          <w:shd w:val="clear" w:color="auto" w:fill="FFFFFF"/>
        </w:rPr>
        <w:t xml:space="preserve"> </w:t>
      </w:r>
      <w:r w:rsidR="002F473C" w:rsidRPr="008C6FB0">
        <w:t xml:space="preserve">ИНН </w:t>
      </w:r>
      <w:r w:rsidR="0089323E">
        <w:t>027007349004</w:t>
      </w:r>
      <w:r w:rsidR="002F473C" w:rsidRPr="008C6FB0">
        <w:t xml:space="preserve">, СНИЛС </w:t>
      </w:r>
      <w:r w:rsidR="0089323E">
        <w:t>079-221-327 64</w:t>
      </w:r>
      <w:r w:rsidR="002F473C" w:rsidRPr="008C6FB0">
        <w:t>, именуем</w:t>
      </w:r>
      <w:r w:rsidR="0089323E">
        <w:t>ого</w:t>
      </w:r>
      <w:r w:rsidR="002F473C" w:rsidRPr="008C6FB0">
        <w:t xml:space="preserve"> в дальнейшем «До</w:t>
      </w:r>
      <w:r w:rsidR="002F473C">
        <w:t>лжник</w:t>
      </w:r>
      <w:r w:rsidR="002F473C" w:rsidRPr="008C6FB0">
        <w:t xml:space="preserve">», </w:t>
      </w:r>
      <w:r w:rsidR="002F473C" w:rsidRPr="008C6FB0">
        <w:rPr>
          <w:b/>
          <w:bCs/>
        </w:rPr>
        <w:t>в лице финансового управляющего</w:t>
      </w:r>
      <w:r w:rsidR="0089323E">
        <w:rPr>
          <w:b/>
          <w:bCs/>
        </w:rPr>
        <w:t xml:space="preserve"> </w:t>
      </w:r>
      <w:proofErr w:type="spellStart"/>
      <w:r w:rsidR="0089323E">
        <w:rPr>
          <w:b/>
          <w:bCs/>
        </w:rPr>
        <w:t>Абдрахимова</w:t>
      </w:r>
      <w:proofErr w:type="spellEnd"/>
      <w:r w:rsidR="0089323E">
        <w:rPr>
          <w:b/>
          <w:bCs/>
        </w:rPr>
        <w:t xml:space="preserve"> Динара </w:t>
      </w:r>
      <w:proofErr w:type="spellStart"/>
      <w:r w:rsidR="0089323E">
        <w:rPr>
          <w:b/>
          <w:bCs/>
        </w:rPr>
        <w:t>Октябрятовича</w:t>
      </w:r>
      <w:proofErr w:type="spellEnd"/>
      <w:r w:rsidR="002F473C" w:rsidRPr="008C6FB0">
        <w:t xml:space="preserve"> (ИНН </w:t>
      </w:r>
      <w:r w:rsidR="0089323E">
        <w:t>025404427375</w:t>
      </w:r>
      <w:r w:rsidR="002F473C" w:rsidRPr="008C6FB0">
        <w:t xml:space="preserve">, СНИЛС </w:t>
      </w:r>
      <w:r w:rsidR="0089323E">
        <w:t>117-443-564 52</w:t>
      </w:r>
      <w:r w:rsidR="002F473C" w:rsidRPr="008C6FB0">
        <w:t xml:space="preserve">), адрес для корреспонденции: </w:t>
      </w:r>
      <w:r w:rsidR="0089323E">
        <w:t>450024, г. Уфа, а/я 73</w:t>
      </w:r>
      <w:r w:rsidR="002F473C" w:rsidRPr="008C6FB0">
        <w:t xml:space="preserve">, </w:t>
      </w:r>
      <w:proofErr w:type="spellStart"/>
      <w:r w:rsidR="002F473C" w:rsidRPr="008C6FB0">
        <w:t>e-mail</w:t>
      </w:r>
      <w:proofErr w:type="spellEnd"/>
      <w:r w:rsidR="002F473C" w:rsidRPr="008C6FB0">
        <w:t xml:space="preserve">: </w:t>
      </w:r>
      <w:r w:rsidR="0089323E">
        <w:rPr>
          <w:lang w:val="en-US"/>
        </w:rPr>
        <w:t>dinar</w:t>
      </w:r>
      <w:r w:rsidR="0089323E" w:rsidRPr="0089323E">
        <w:t>_</w:t>
      </w:r>
      <w:proofErr w:type="spellStart"/>
      <w:r w:rsidR="0089323E">
        <w:rPr>
          <w:lang w:val="en-US"/>
        </w:rPr>
        <w:t>ao</w:t>
      </w:r>
      <w:proofErr w:type="spellEnd"/>
      <w:r w:rsidR="002F473C" w:rsidRPr="008C6FB0">
        <w:t>@mail.</w:t>
      </w:r>
      <w:r w:rsidR="002F473C" w:rsidRPr="00DA2B13">
        <w:t>ru, тел. +7</w:t>
      </w:r>
      <w:r w:rsidR="0089323E">
        <w:t> </w:t>
      </w:r>
      <w:r w:rsidR="0089323E" w:rsidRPr="0089323E">
        <w:t>963-236-33-25</w:t>
      </w:r>
      <w:r w:rsidR="002F473C" w:rsidRPr="008C6FB0">
        <w:t xml:space="preserve">  - член СРО:</w:t>
      </w:r>
      <w:r w:rsidR="0089323E" w:rsidRPr="0089323E">
        <w:t xml:space="preserve"> </w:t>
      </w:r>
      <w:r w:rsidR="0089323E">
        <w:t xml:space="preserve">НПС СОПАУ «Альянс управляющих» - Некоммерческое Партнёрство – Союз «Межрегиональная саморегулируемая организация профессиональных арбитражных управляющих «Альянс управляющих» </w:t>
      </w:r>
      <w:r w:rsidR="002F473C" w:rsidRPr="008C6FB0">
        <w:t xml:space="preserve">(ОГРН </w:t>
      </w:r>
      <w:r w:rsidR="0089323E">
        <w:t>1032307154285</w:t>
      </w:r>
      <w:r w:rsidR="002F473C" w:rsidRPr="008C6FB0">
        <w:t xml:space="preserve">, ИНН </w:t>
      </w:r>
      <w:r w:rsidR="0089323E">
        <w:t>2312102570</w:t>
      </w:r>
      <w:r w:rsidR="002F473C" w:rsidRPr="008C6FB0">
        <w:t xml:space="preserve">, адрес: </w:t>
      </w:r>
      <w:r w:rsidR="0089323E">
        <w:t>350015</w:t>
      </w:r>
      <w:r w:rsidR="002F473C" w:rsidRPr="008C6FB0">
        <w:t>,</w:t>
      </w:r>
      <w:r w:rsidR="0089323E">
        <w:t xml:space="preserve"> Краснодарский край, г. Краснодар, ул. Северная, д.309</w:t>
      </w:r>
      <w:r w:rsidR="002F473C" w:rsidRPr="008C6FB0">
        <w:t xml:space="preserve">), действующего в соответствии с Решением Арбитражного суда </w:t>
      </w:r>
      <w:r w:rsidR="0089323E">
        <w:t>Республики Башкортостан</w:t>
      </w:r>
      <w:r w:rsidR="002F473C" w:rsidRPr="008C6FB0">
        <w:t xml:space="preserve"> от </w:t>
      </w:r>
      <w:r w:rsidR="0089323E">
        <w:t>08.04.2024</w:t>
      </w:r>
      <w:r w:rsidR="002F473C" w:rsidRPr="008C6FB0">
        <w:t xml:space="preserve"> по делу № А</w:t>
      </w:r>
      <w:r w:rsidR="0089323E">
        <w:t>07</w:t>
      </w:r>
      <w:r w:rsidR="002F473C" w:rsidRPr="008C6FB0">
        <w:t>-</w:t>
      </w:r>
      <w:r w:rsidR="0089323E">
        <w:t>3267</w:t>
      </w:r>
      <w:r w:rsidR="002F473C" w:rsidRPr="008C6FB0">
        <w:t>/202</w:t>
      </w:r>
      <w:r w:rsidR="0089323E">
        <w:t>4</w:t>
      </w:r>
      <w:r w:rsidR="00170CDA" w:rsidRPr="00CA1999">
        <w:t>.</w:t>
      </w:r>
    </w:p>
    <w:p w14:paraId="2B69EBE1" w14:textId="77777777" w:rsidR="00170CDA" w:rsidRPr="00E934C1" w:rsidRDefault="00170CDA" w:rsidP="00567729">
      <w:pPr>
        <w:jc w:val="both"/>
        <w:outlineLvl w:val="0"/>
      </w:pPr>
    </w:p>
    <w:p w14:paraId="198ADFA5" w14:textId="77777777" w:rsidR="00854DC7" w:rsidRPr="001E48D0" w:rsidRDefault="00854DC7" w:rsidP="004E45E2">
      <w:pPr>
        <w:ind w:firstLine="567"/>
        <w:jc w:val="center"/>
        <w:outlineLvl w:val="0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Электронный аукцион будет проводиться </w:t>
      </w:r>
      <w:r w:rsidR="00702C55">
        <w:rPr>
          <w:rFonts w:eastAsia="Times New Roman"/>
          <w:b/>
          <w:bCs/>
          <w:color w:val="0070C0"/>
        </w:rPr>
        <w:t>29</w:t>
      </w:r>
      <w:r w:rsidR="00CC3A66">
        <w:rPr>
          <w:rFonts w:eastAsia="Times New Roman"/>
          <w:b/>
          <w:bCs/>
          <w:color w:val="0070C0"/>
        </w:rPr>
        <w:t xml:space="preserve"> </w:t>
      </w:r>
      <w:r w:rsidR="00702C55">
        <w:rPr>
          <w:rFonts w:eastAsia="Times New Roman"/>
          <w:b/>
          <w:bCs/>
          <w:color w:val="0070C0"/>
        </w:rPr>
        <w:t>октября</w:t>
      </w:r>
      <w:r w:rsidR="00CC3A66">
        <w:rPr>
          <w:rFonts w:eastAsia="Times New Roman"/>
          <w:b/>
          <w:bCs/>
          <w:color w:val="0070C0"/>
        </w:rPr>
        <w:t xml:space="preserve"> </w:t>
      </w:r>
      <w:r w:rsidRPr="00BB6EE7">
        <w:rPr>
          <w:rFonts w:eastAsia="Times New Roman"/>
          <w:b/>
          <w:bCs/>
          <w:color w:val="0070C0"/>
        </w:rPr>
        <w:t>202</w:t>
      </w:r>
      <w:r w:rsidR="00FE45CF">
        <w:rPr>
          <w:rFonts w:eastAsia="Times New Roman"/>
          <w:b/>
          <w:bCs/>
          <w:color w:val="0070C0"/>
        </w:rPr>
        <w:t>4</w:t>
      </w:r>
      <w:r w:rsidRPr="00BB6EE7">
        <w:rPr>
          <w:rFonts w:eastAsia="Times New Roman"/>
          <w:b/>
          <w:bCs/>
          <w:color w:val="0070C0"/>
        </w:rPr>
        <w:t xml:space="preserve"> года в </w:t>
      </w:r>
      <w:r w:rsidR="007B4BA3">
        <w:rPr>
          <w:rFonts w:eastAsia="Times New Roman"/>
          <w:b/>
          <w:bCs/>
          <w:color w:val="0070C0"/>
        </w:rPr>
        <w:t>1</w:t>
      </w:r>
      <w:r w:rsidR="00CF0CB5">
        <w:rPr>
          <w:rFonts w:eastAsia="Times New Roman"/>
          <w:b/>
          <w:bCs/>
          <w:color w:val="0070C0"/>
        </w:rPr>
        <w:t>0</w:t>
      </w:r>
      <w:r w:rsidRPr="00BB6EE7">
        <w:rPr>
          <w:rFonts w:eastAsia="Times New Roman"/>
          <w:b/>
          <w:bCs/>
          <w:color w:val="0070C0"/>
        </w:rPr>
        <w:t xml:space="preserve">:00 </w:t>
      </w:r>
      <w:r w:rsidRPr="001E48D0">
        <w:rPr>
          <w:rFonts w:eastAsia="Times New Roman"/>
          <w:b/>
          <w:bCs/>
        </w:rPr>
        <w:t>(МСК)</w:t>
      </w:r>
    </w:p>
    <w:p w14:paraId="7FB28CA9" w14:textId="77777777" w:rsidR="00854DC7" w:rsidRPr="00B05BB1" w:rsidRDefault="00854DC7" w:rsidP="00854DC7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>на электронной торговой площадке АО «Российский аукционный дом»</w:t>
      </w:r>
    </w:p>
    <w:p w14:paraId="7FCB39C9" w14:textId="77777777" w:rsidR="00854DC7" w:rsidRDefault="00854DC7" w:rsidP="00854DC7">
      <w:pPr>
        <w:jc w:val="center"/>
        <w:rPr>
          <w:rFonts w:eastAsia="Times New Roman"/>
          <w:b/>
          <w:bCs/>
        </w:rPr>
      </w:pPr>
      <w:r w:rsidRPr="00B05BB1">
        <w:rPr>
          <w:rFonts w:eastAsia="Times New Roman"/>
          <w:b/>
          <w:bCs/>
        </w:rPr>
        <w:t xml:space="preserve">по адресу </w:t>
      </w:r>
      <w:hyperlink r:id="rId5" w:history="1"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www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lot</w:t>
        </w:r>
        <w:r w:rsidRPr="00B05BB1">
          <w:rPr>
            <w:rFonts w:eastAsia="Times New Roman"/>
            <w:b/>
            <w:bCs/>
            <w:color w:val="0000FF"/>
            <w:u w:val="single"/>
          </w:rPr>
          <w:t>-</w:t>
        </w:r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online</w:t>
        </w:r>
        <w:r w:rsidRPr="00B05BB1">
          <w:rPr>
            <w:rFonts w:eastAsia="Times New Roman"/>
            <w:b/>
            <w:bCs/>
            <w:color w:val="0000FF"/>
            <w:u w:val="single"/>
          </w:rPr>
          <w:t>.</w:t>
        </w:r>
        <w:proofErr w:type="spellStart"/>
        <w:r w:rsidRPr="00B05BB1">
          <w:rPr>
            <w:rFonts w:eastAsia="Times New Roman"/>
            <w:b/>
            <w:bCs/>
            <w:color w:val="0000FF"/>
            <w:u w:val="single"/>
            <w:lang w:val="en-US"/>
          </w:rPr>
          <w:t>ru</w:t>
        </w:r>
        <w:proofErr w:type="spellEnd"/>
      </w:hyperlink>
      <w:r w:rsidRPr="00B05BB1">
        <w:rPr>
          <w:rFonts w:eastAsia="Times New Roman"/>
          <w:b/>
          <w:bCs/>
        </w:rPr>
        <w:t xml:space="preserve">. </w:t>
      </w:r>
    </w:p>
    <w:p w14:paraId="3274C0BE" w14:textId="77777777" w:rsidR="00854DC7" w:rsidRPr="00B05BB1" w:rsidRDefault="00854DC7" w:rsidP="00854DC7">
      <w:pPr>
        <w:jc w:val="center"/>
        <w:rPr>
          <w:rFonts w:eastAsia="Times New Roman"/>
          <w:b/>
          <w:bCs/>
        </w:rPr>
      </w:pPr>
    </w:p>
    <w:p w14:paraId="44130214" w14:textId="77777777" w:rsidR="00854DC7" w:rsidRPr="00A40D10" w:rsidRDefault="00854DC7" w:rsidP="00854DC7">
      <w:pPr>
        <w:ind w:firstLine="709"/>
        <w:jc w:val="center"/>
        <w:rPr>
          <w:bCs/>
        </w:rPr>
      </w:pPr>
      <w:r w:rsidRPr="00A40D10">
        <w:rPr>
          <w:rFonts w:eastAsia="Times New Roman"/>
          <w:b/>
          <w:bCs/>
        </w:rPr>
        <w:t xml:space="preserve">Организатор торгов – </w:t>
      </w:r>
      <w:r w:rsidRPr="00A40D10">
        <w:rPr>
          <w:bCs/>
        </w:rPr>
        <w:t xml:space="preserve">Дальневосточный филиал АО «Российский аукционный дом» </w:t>
      </w:r>
    </w:p>
    <w:p w14:paraId="284396EE" w14:textId="77777777" w:rsidR="00854DC7" w:rsidRPr="00A40D10" w:rsidRDefault="00854DC7" w:rsidP="00854DC7">
      <w:pPr>
        <w:jc w:val="center"/>
        <w:rPr>
          <w:b/>
          <w:bCs/>
        </w:rPr>
      </w:pPr>
      <w:r w:rsidRPr="00A40D10">
        <w:rPr>
          <w:b/>
          <w:bCs/>
        </w:rPr>
        <w:t>Прием заявок с</w:t>
      </w:r>
      <w:r w:rsidR="00205EC7">
        <w:rPr>
          <w:b/>
          <w:bCs/>
        </w:rPr>
        <w:t xml:space="preserve"> </w:t>
      </w:r>
      <w:r w:rsidR="005722DF">
        <w:rPr>
          <w:b/>
          <w:bCs/>
          <w:color w:val="0070C0"/>
        </w:rPr>
        <w:t>1</w:t>
      </w:r>
      <w:r w:rsidR="00702C55">
        <w:rPr>
          <w:b/>
          <w:bCs/>
          <w:color w:val="0070C0"/>
        </w:rPr>
        <w:t>9</w:t>
      </w:r>
      <w:r w:rsidR="00CC3A66">
        <w:rPr>
          <w:b/>
          <w:bCs/>
          <w:color w:val="0070C0"/>
        </w:rPr>
        <w:t xml:space="preserve"> </w:t>
      </w:r>
      <w:r w:rsidR="00702C55">
        <w:rPr>
          <w:b/>
          <w:bCs/>
          <w:color w:val="0070C0"/>
        </w:rPr>
        <w:t>сентября</w:t>
      </w:r>
      <w:r w:rsidR="005B6F96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202</w:t>
      </w:r>
      <w:r w:rsidR="00FE45CF">
        <w:rPr>
          <w:b/>
          <w:bCs/>
          <w:color w:val="0070C0"/>
        </w:rPr>
        <w:t>4</w:t>
      </w:r>
      <w:r w:rsidR="00EC1C9A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 xml:space="preserve">г. 00:00 </w:t>
      </w:r>
      <w:r w:rsidRPr="00A40D10">
        <w:rPr>
          <w:b/>
          <w:bCs/>
        </w:rPr>
        <w:t xml:space="preserve">(МСК) по </w:t>
      </w:r>
      <w:bookmarkStart w:id="0" w:name="_Hlk155792439"/>
      <w:r w:rsidR="00702C55">
        <w:rPr>
          <w:b/>
          <w:bCs/>
          <w:color w:val="0070C0"/>
        </w:rPr>
        <w:t>24</w:t>
      </w:r>
      <w:r w:rsidR="00CC3A66">
        <w:rPr>
          <w:b/>
          <w:bCs/>
          <w:color w:val="0070C0"/>
        </w:rPr>
        <w:t xml:space="preserve"> </w:t>
      </w:r>
      <w:r w:rsidR="00702C55">
        <w:rPr>
          <w:b/>
          <w:bCs/>
          <w:color w:val="0070C0"/>
        </w:rPr>
        <w:t>октября</w:t>
      </w:r>
      <w:r w:rsidR="00494F51">
        <w:rPr>
          <w:b/>
          <w:bCs/>
          <w:color w:val="0070C0"/>
        </w:rPr>
        <w:t xml:space="preserve"> </w:t>
      </w:r>
      <w:r w:rsidRPr="00BB6EE7">
        <w:rPr>
          <w:b/>
          <w:bCs/>
          <w:color w:val="0070C0"/>
        </w:rPr>
        <w:t>202</w:t>
      </w:r>
      <w:r w:rsidR="00FE45CF">
        <w:rPr>
          <w:b/>
          <w:bCs/>
          <w:color w:val="0070C0"/>
        </w:rPr>
        <w:t>4</w:t>
      </w:r>
      <w:r w:rsidR="00EC1C9A">
        <w:rPr>
          <w:b/>
          <w:bCs/>
          <w:color w:val="0070C0"/>
        </w:rPr>
        <w:t xml:space="preserve"> </w:t>
      </w:r>
      <w:bookmarkEnd w:id="0"/>
      <w:r w:rsidRPr="00BB6EE7">
        <w:rPr>
          <w:b/>
          <w:bCs/>
          <w:color w:val="0070C0"/>
        </w:rPr>
        <w:t xml:space="preserve">г. до </w:t>
      </w:r>
      <w:r w:rsidR="00702C55">
        <w:rPr>
          <w:b/>
          <w:bCs/>
          <w:color w:val="0070C0"/>
        </w:rPr>
        <w:t>23</w:t>
      </w:r>
      <w:r w:rsidRPr="00BB6EE7">
        <w:rPr>
          <w:b/>
          <w:bCs/>
          <w:color w:val="0070C0"/>
        </w:rPr>
        <w:t>:</w:t>
      </w:r>
      <w:r w:rsidR="00702C55">
        <w:rPr>
          <w:b/>
          <w:bCs/>
          <w:color w:val="0070C0"/>
        </w:rPr>
        <w:t>59</w:t>
      </w:r>
      <w:r w:rsidRPr="00BB6EE7">
        <w:rPr>
          <w:b/>
          <w:bCs/>
          <w:color w:val="0070C0"/>
        </w:rPr>
        <w:t xml:space="preserve"> </w:t>
      </w:r>
      <w:r w:rsidRPr="00A40D10">
        <w:rPr>
          <w:b/>
          <w:bCs/>
        </w:rPr>
        <w:t>(МСК).</w:t>
      </w:r>
    </w:p>
    <w:p w14:paraId="4401DDE3" w14:textId="77777777" w:rsidR="00854DC7" w:rsidRPr="001E48D0" w:rsidRDefault="00854DC7" w:rsidP="00854DC7">
      <w:pPr>
        <w:jc w:val="center"/>
        <w:rPr>
          <w:b/>
          <w:bCs/>
        </w:rPr>
      </w:pPr>
      <w:r w:rsidRPr="00A40D10">
        <w:rPr>
          <w:b/>
          <w:bCs/>
        </w:rPr>
        <w:t xml:space="preserve">Задаток должен поступить на счет </w:t>
      </w:r>
      <w:r w:rsidR="004E45E2" w:rsidRPr="00A40D10">
        <w:rPr>
          <w:b/>
          <w:bCs/>
        </w:rPr>
        <w:t>О</w:t>
      </w:r>
      <w:r w:rsidR="004E45E2">
        <w:rPr>
          <w:b/>
          <w:bCs/>
        </w:rPr>
        <w:t>ператора электронной площадки (далее -Оператор)</w:t>
      </w:r>
      <w:r w:rsidR="004E45E2" w:rsidRPr="00A40D10">
        <w:rPr>
          <w:b/>
          <w:bCs/>
        </w:rPr>
        <w:t xml:space="preserve"> </w:t>
      </w:r>
      <w:r w:rsidRPr="00A40D10">
        <w:rPr>
          <w:b/>
          <w:bCs/>
        </w:rPr>
        <w:t xml:space="preserve">не позднее </w:t>
      </w:r>
      <w:r w:rsidR="00702C55">
        <w:rPr>
          <w:b/>
          <w:bCs/>
          <w:color w:val="0070C0"/>
        </w:rPr>
        <w:t>23</w:t>
      </w:r>
      <w:r w:rsidR="00AC0989">
        <w:rPr>
          <w:b/>
          <w:bCs/>
          <w:color w:val="0070C0"/>
        </w:rPr>
        <w:t>:</w:t>
      </w:r>
      <w:r w:rsidR="00702C55">
        <w:rPr>
          <w:b/>
          <w:bCs/>
          <w:color w:val="0070C0"/>
        </w:rPr>
        <w:t>59</w:t>
      </w:r>
      <w:r w:rsidRPr="00D235CB">
        <w:rPr>
          <w:b/>
          <w:bCs/>
          <w:color w:val="0070C0"/>
        </w:rPr>
        <w:t xml:space="preserve"> </w:t>
      </w:r>
      <w:r w:rsidRPr="00A40D10">
        <w:rPr>
          <w:b/>
          <w:bCs/>
        </w:rPr>
        <w:t xml:space="preserve">(МСК) </w:t>
      </w:r>
      <w:r w:rsidR="00702C55">
        <w:rPr>
          <w:b/>
          <w:bCs/>
          <w:color w:val="0070C0"/>
        </w:rPr>
        <w:t>24т октября</w:t>
      </w:r>
      <w:r w:rsidR="00CC3A66">
        <w:rPr>
          <w:b/>
          <w:bCs/>
          <w:color w:val="0070C0"/>
        </w:rPr>
        <w:t xml:space="preserve"> </w:t>
      </w:r>
      <w:r w:rsidR="00FE45CF" w:rsidRPr="00FE45CF">
        <w:rPr>
          <w:b/>
          <w:bCs/>
          <w:color w:val="0070C0"/>
        </w:rPr>
        <w:t xml:space="preserve">2024 </w:t>
      </w:r>
      <w:r w:rsidRPr="00A40D10">
        <w:rPr>
          <w:b/>
          <w:bCs/>
        </w:rPr>
        <w:t>года.</w:t>
      </w:r>
    </w:p>
    <w:p w14:paraId="16AA1480" w14:textId="77777777" w:rsidR="00854DC7" w:rsidRPr="001E48D0" w:rsidRDefault="00854DC7" w:rsidP="00854DC7">
      <w:pPr>
        <w:ind w:firstLine="567"/>
        <w:jc w:val="both"/>
        <w:rPr>
          <w:b/>
          <w:bCs/>
        </w:rPr>
      </w:pPr>
    </w:p>
    <w:p w14:paraId="15E12D79" w14:textId="77777777" w:rsidR="00854DC7" w:rsidRPr="008751C7" w:rsidRDefault="00854DC7" w:rsidP="00854DC7">
      <w:pPr>
        <w:ind w:firstLine="567"/>
        <w:jc w:val="both"/>
        <w:rPr>
          <w:bCs/>
        </w:rPr>
      </w:pPr>
      <w:r w:rsidRPr="001E48D0">
        <w:rPr>
          <w:bCs/>
        </w:rPr>
        <w:t>Допуск претендентов к электронному аукциону осуществляется Организатором торгов</w:t>
      </w:r>
      <w:r w:rsidRPr="001E48D0">
        <w:rPr>
          <w:b/>
          <w:bCs/>
        </w:rPr>
        <w:t xml:space="preserve"> до </w:t>
      </w:r>
      <w:r w:rsidR="00A15306">
        <w:rPr>
          <w:b/>
          <w:bCs/>
          <w:color w:val="0070C0"/>
        </w:rPr>
        <w:t>18</w:t>
      </w:r>
      <w:r w:rsidRPr="00FE787C">
        <w:rPr>
          <w:b/>
          <w:bCs/>
          <w:color w:val="0070C0"/>
        </w:rPr>
        <w:t xml:space="preserve">:00 </w:t>
      </w:r>
      <w:r w:rsidRPr="00A40D10">
        <w:rPr>
          <w:b/>
          <w:bCs/>
        </w:rPr>
        <w:t xml:space="preserve">(МСК) </w:t>
      </w:r>
      <w:r w:rsidR="00702C55">
        <w:rPr>
          <w:b/>
          <w:bCs/>
          <w:color w:val="0070C0"/>
        </w:rPr>
        <w:t>28</w:t>
      </w:r>
      <w:r w:rsidR="00CC3A66">
        <w:rPr>
          <w:b/>
          <w:bCs/>
          <w:color w:val="0070C0"/>
        </w:rPr>
        <w:t xml:space="preserve"> </w:t>
      </w:r>
      <w:r w:rsidR="00702C55">
        <w:rPr>
          <w:b/>
          <w:bCs/>
          <w:color w:val="0070C0"/>
        </w:rPr>
        <w:t>октября</w:t>
      </w:r>
      <w:r w:rsidR="00CF6033">
        <w:rPr>
          <w:b/>
          <w:bCs/>
          <w:color w:val="0070C0"/>
        </w:rPr>
        <w:t xml:space="preserve"> </w:t>
      </w:r>
      <w:r w:rsidR="00282C22" w:rsidRPr="00BB6EE7">
        <w:rPr>
          <w:b/>
          <w:bCs/>
          <w:color w:val="0070C0"/>
        </w:rPr>
        <w:t>202</w:t>
      </w:r>
      <w:r w:rsidR="00FE45CF">
        <w:rPr>
          <w:b/>
          <w:bCs/>
          <w:color w:val="0070C0"/>
        </w:rPr>
        <w:t>4</w:t>
      </w:r>
      <w:r w:rsidR="00282C22" w:rsidRPr="00A40D10">
        <w:rPr>
          <w:b/>
          <w:bCs/>
        </w:rPr>
        <w:t xml:space="preserve"> </w:t>
      </w:r>
      <w:r w:rsidRPr="00A40D10">
        <w:rPr>
          <w:b/>
          <w:bCs/>
        </w:rPr>
        <w:t>года.</w:t>
      </w:r>
      <w:r>
        <w:rPr>
          <w:b/>
          <w:bCs/>
        </w:rPr>
        <w:t xml:space="preserve"> </w:t>
      </w:r>
    </w:p>
    <w:p w14:paraId="7A9A2C8E" w14:textId="77777777" w:rsidR="00854DC7" w:rsidRPr="008751C7" w:rsidRDefault="00854DC7" w:rsidP="00854DC7">
      <w:pPr>
        <w:ind w:firstLine="567"/>
        <w:jc w:val="both"/>
      </w:pPr>
      <w:r w:rsidRPr="008751C7">
        <w:t>Указанное в настоящем информационном сообщении время – московское</w:t>
      </w:r>
      <w:r>
        <w:t xml:space="preserve">. </w:t>
      </w:r>
      <w:r w:rsidRPr="008751C7">
        <w:t>При исчислении сроков, указанных в настоящем информационном сообщении</w:t>
      </w:r>
      <w:r>
        <w:t>,</w:t>
      </w:r>
      <w:r w:rsidRPr="008751C7">
        <w:t xml:space="preserve"> принимается время сервера электронной торговой площадки</w:t>
      </w:r>
      <w:r>
        <w:t>.</w:t>
      </w:r>
    </w:p>
    <w:p w14:paraId="07AC4D3C" w14:textId="77777777" w:rsidR="00854DC7" w:rsidRPr="008751C7" w:rsidRDefault="00854DC7" w:rsidP="00854DC7">
      <w:pPr>
        <w:ind w:firstLine="567"/>
        <w:jc w:val="both"/>
      </w:pPr>
      <w:r w:rsidRPr="008751C7">
        <w:t xml:space="preserve">Электронный аукцион, открытый по составу участников и по форме подачи предложений по цене с применением метода </w:t>
      </w:r>
      <w:r>
        <w:rPr>
          <w:b/>
          <w:i/>
          <w:u w:val="single"/>
        </w:rPr>
        <w:t>повышения</w:t>
      </w:r>
      <w:r w:rsidRPr="009E0437">
        <w:rPr>
          <w:b/>
          <w:i/>
          <w:u w:val="single"/>
        </w:rPr>
        <w:t xml:space="preserve"> начальной цены («</w:t>
      </w:r>
      <w:r>
        <w:rPr>
          <w:b/>
          <w:i/>
          <w:u w:val="single"/>
        </w:rPr>
        <w:t>англий</w:t>
      </w:r>
      <w:r w:rsidRPr="009E0437">
        <w:rPr>
          <w:b/>
          <w:i/>
          <w:u w:val="single"/>
        </w:rPr>
        <w:t>ский аукцион»).</w:t>
      </w:r>
    </w:p>
    <w:p w14:paraId="781B9DD5" w14:textId="77777777" w:rsidR="00854DC7" w:rsidRDefault="00854DC7" w:rsidP="00854DC7">
      <w:pPr>
        <w:ind w:firstLine="567"/>
        <w:jc w:val="center"/>
      </w:pPr>
    </w:p>
    <w:p w14:paraId="1B7E66E6" w14:textId="77777777" w:rsidR="001D6E5C" w:rsidRDefault="009B7279" w:rsidP="00CC3A66">
      <w:pPr>
        <w:ind w:firstLine="720"/>
        <w:jc w:val="both"/>
        <w:rPr>
          <w:rFonts w:eastAsia="Times New Roman"/>
        </w:rPr>
      </w:pPr>
      <w:bookmarkStart w:id="1" w:name="_Hlk147911727"/>
      <w:r w:rsidRPr="009B7279">
        <w:rPr>
          <w:rFonts w:eastAsia="Times New Roman"/>
        </w:rPr>
        <w:t>Ознакомление с предметом торгов осуществляется в рабочие дни по контактным данным</w:t>
      </w:r>
      <w:r w:rsidR="001D6E5C">
        <w:rPr>
          <w:rFonts w:eastAsia="Times New Roman"/>
        </w:rPr>
        <w:t>: Корник Анна, тел. 7-967-246-44-35 (мск+2 часа), адрес электронной почты:</w:t>
      </w:r>
      <w:r w:rsidR="001D6E5C" w:rsidRPr="001D6E5C">
        <w:rPr>
          <w:rFonts w:eastAsia="Times New Roman"/>
        </w:rPr>
        <w:t xml:space="preserve"> </w:t>
      </w:r>
      <w:hyperlink r:id="rId6" w:history="1">
        <w:r w:rsidR="001D6E5C" w:rsidRPr="005660AD">
          <w:rPr>
            <w:rStyle w:val="afb"/>
            <w:rFonts w:eastAsia="Times New Roman"/>
            <w:lang w:val="en-US"/>
          </w:rPr>
          <w:t>ekb</w:t>
        </w:r>
        <w:r w:rsidR="001D6E5C" w:rsidRPr="005660AD">
          <w:rPr>
            <w:rStyle w:val="afb"/>
            <w:rFonts w:eastAsia="Times New Roman"/>
          </w:rPr>
          <w:t>@auction-house.ru</w:t>
        </w:r>
      </w:hyperlink>
      <w:r w:rsidR="001D6E5C">
        <w:rPr>
          <w:rFonts w:eastAsia="Times New Roman"/>
        </w:rPr>
        <w:t>.</w:t>
      </w:r>
    </w:p>
    <w:p w14:paraId="5682E692" w14:textId="7D0D7A5A" w:rsidR="00702C55" w:rsidRDefault="009B7279" w:rsidP="001D6E5C">
      <w:pPr>
        <w:jc w:val="both"/>
        <w:rPr>
          <w:rFonts w:eastAsia="Times New Roman"/>
        </w:rPr>
      </w:pPr>
      <w:r w:rsidRPr="009B7279">
        <w:rPr>
          <w:rFonts w:eastAsia="Times New Roman"/>
        </w:rPr>
        <w:t>Лица, желающие ознакомиться с предметом торгов, должны иметь при себе документ, удостоверяющий личность, а также доверенность в случае ознакомления в качестве представителя физического или юридического лица</w:t>
      </w:r>
      <w:r w:rsidR="001D6E5C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14:paraId="76D441FB" w14:textId="3B988E5C" w:rsidR="00266014" w:rsidRDefault="005359EB" w:rsidP="00CC3A66">
      <w:pPr>
        <w:ind w:firstLine="720"/>
        <w:jc w:val="both"/>
      </w:pPr>
      <w:r>
        <w:t>А</w:t>
      </w:r>
      <w:r w:rsidRPr="005359EB">
        <w:t>втомобиль</w:t>
      </w:r>
      <w:r>
        <w:t xml:space="preserve"> расположен </w:t>
      </w:r>
      <w:r w:rsidR="00725268">
        <w:t>по адресу</w:t>
      </w:r>
      <w:r w:rsidR="001D6E5C">
        <w:t>:</w:t>
      </w:r>
      <w:r w:rsidRPr="005359EB">
        <w:t xml:space="preserve"> </w:t>
      </w:r>
      <w:r w:rsidR="009A3A15">
        <w:t xml:space="preserve">Республика Башкортостан, г. Учалы, ул. Ленина, 28А </w:t>
      </w:r>
    </w:p>
    <w:p w14:paraId="47F43D4F" w14:textId="08C0B79E" w:rsidR="009B1E45" w:rsidRDefault="002B4ED5" w:rsidP="00CC3A66">
      <w:pPr>
        <w:ind w:firstLine="720"/>
        <w:jc w:val="both"/>
        <w:rPr>
          <w:rFonts w:eastAsia="Times New Roman"/>
        </w:rPr>
      </w:pPr>
      <w:r>
        <w:t>К</w:t>
      </w:r>
      <w:r w:rsidRPr="002B4ED5">
        <w:t>онтакт по осмотру</w:t>
      </w:r>
      <w:r w:rsidR="001D6E5C">
        <w:t>:</w:t>
      </w:r>
      <w:r w:rsidRPr="002B4ED5">
        <w:t xml:space="preserve"> </w:t>
      </w:r>
      <w:bookmarkEnd w:id="1"/>
      <w:r w:rsidR="001D6E5C">
        <w:t>+</w:t>
      </w:r>
      <w:r w:rsidR="009A3A15">
        <w:t>7</w:t>
      </w:r>
      <w:r w:rsidR="001D6E5C">
        <w:t>(</w:t>
      </w:r>
      <w:r w:rsidR="009A3A15">
        <w:t>905</w:t>
      </w:r>
      <w:r w:rsidR="001D6E5C">
        <w:t>)</w:t>
      </w:r>
      <w:r w:rsidR="009A3A15">
        <w:t>181</w:t>
      </w:r>
      <w:r w:rsidR="001D6E5C">
        <w:t>-</w:t>
      </w:r>
      <w:r w:rsidR="009A3A15">
        <w:t>88</w:t>
      </w:r>
      <w:r w:rsidR="001D6E5C">
        <w:t>-</w:t>
      </w:r>
      <w:r w:rsidR="009A3A15">
        <w:t>84</w:t>
      </w:r>
      <w:r w:rsidR="001D6E5C">
        <w:t xml:space="preserve">, </w:t>
      </w:r>
      <w:proofErr w:type="spellStart"/>
      <w:r w:rsidR="00AF598B">
        <w:t>Юмагужин</w:t>
      </w:r>
      <w:proofErr w:type="spellEnd"/>
      <w:r w:rsidR="00AF598B">
        <w:t xml:space="preserve"> Айнур</w:t>
      </w:r>
      <w:r w:rsidR="001D6E5C">
        <w:t xml:space="preserve">. </w:t>
      </w:r>
    </w:p>
    <w:p w14:paraId="7FE0D4BD" w14:textId="77777777" w:rsidR="000338C8" w:rsidRDefault="000338C8" w:rsidP="000338C8">
      <w:pPr>
        <w:ind w:firstLine="567"/>
        <w:jc w:val="both"/>
        <w:rPr>
          <w:rFonts w:eastAsia="Times New Roman"/>
        </w:rPr>
      </w:pPr>
    </w:p>
    <w:p w14:paraId="6F4E5D14" w14:textId="77777777" w:rsidR="00854DC7" w:rsidRDefault="00854DC7" w:rsidP="00854DC7">
      <w:pPr>
        <w:ind w:firstLine="567"/>
        <w:jc w:val="both"/>
        <w:rPr>
          <w:b/>
          <w:bCs/>
        </w:rPr>
      </w:pPr>
      <w:r>
        <w:rPr>
          <w:b/>
          <w:bCs/>
        </w:rPr>
        <w:t>Продаже подлежит следующее имущество:</w:t>
      </w:r>
    </w:p>
    <w:p w14:paraId="2C55C360" w14:textId="77777777" w:rsidR="00851A29" w:rsidRPr="00851A29" w:rsidRDefault="00851A29" w:rsidP="00854DC7">
      <w:pPr>
        <w:ind w:firstLine="567"/>
        <w:jc w:val="both"/>
        <w:rPr>
          <w:b/>
          <w:bCs/>
          <w:color w:val="0070C0"/>
        </w:rPr>
      </w:pPr>
      <w:r w:rsidRPr="00851A29">
        <w:rPr>
          <w:b/>
          <w:bCs/>
          <w:color w:val="0070C0"/>
        </w:rPr>
        <w:t xml:space="preserve">Лот №1 </w:t>
      </w:r>
    </w:p>
    <w:p w14:paraId="7134FE22" w14:textId="7AF95F91" w:rsidR="00CA1999" w:rsidRDefault="00CA1999" w:rsidP="00BE1517">
      <w:pPr>
        <w:tabs>
          <w:tab w:val="left" w:pos="851"/>
        </w:tabs>
        <w:ind w:firstLine="851"/>
        <w:jc w:val="both"/>
        <w:rPr>
          <w:rFonts w:eastAsia="Times New Roman"/>
        </w:rPr>
      </w:pPr>
      <w:r>
        <w:rPr>
          <w:rFonts w:eastAsia="Times New Roman"/>
          <w:b/>
          <w:bCs/>
        </w:rPr>
        <w:t>А</w:t>
      </w:r>
      <w:r w:rsidRPr="00627CB4">
        <w:rPr>
          <w:rFonts w:eastAsia="Times New Roman"/>
          <w:b/>
          <w:bCs/>
        </w:rPr>
        <w:t>втомобиль</w:t>
      </w:r>
      <w:r w:rsidR="002B4ED5" w:rsidRPr="002B4ED5">
        <w:rPr>
          <w:rFonts w:eastAsia="Times New Roman"/>
          <w:b/>
          <w:bCs/>
        </w:rPr>
        <w:t xml:space="preserve">, </w:t>
      </w:r>
      <w:r w:rsidR="002B4ED5" w:rsidRPr="002B4ED5">
        <w:rPr>
          <w:rFonts w:eastAsia="Times New Roman"/>
        </w:rPr>
        <w:t>марка, модель ТС:</w:t>
      </w:r>
      <w:r w:rsidR="002B4ED5" w:rsidRPr="002B4ED5">
        <w:rPr>
          <w:rFonts w:eastAsia="Times New Roman"/>
          <w:b/>
          <w:bCs/>
        </w:rPr>
        <w:t xml:space="preserve"> </w:t>
      </w:r>
      <w:r w:rsidR="0089323E">
        <w:rPr>
          <w:rFonts w:eastAsia="Times New Roman"/>
          <w:b/>
          <w:bCs/>
          <w:lang w:val="en-US"/>
        </w:rPr>
        <w:t>Chery</w:t>
      </w:r>
      <w:r w:rsidR="0089323E" w:rsidRPr="0089323E">
        <w:rPr>
          <w:rFonts w:eastAsia="Times New Roman"/>
          <w:b/>
          <w:bCs/>
        </w:rPr>
        <w:t xml:space="preserve"> </w:t>
      </w:r>
      <w:proofErr w:type="spellStart"/>
      <w:r w:rsidR="0089323E">
        <w:rPr>
          <w:rFonts w:eastAsia="Times New Roman"/>
          <w:b/>
          <w:bCs/>
          <w:lang w:val="en-US"/>
        </w:rPr>
        <w:t>Tiggo</w:t>
      </w:r>
      <w:proofErr w:type="spellEnd"/>
      <w:r w:rsidR="00702C55" w:rsidRPr="00702C55">
        <w:rPr>
          <w:rFonts w:eastAsia="Times New Roman"/>
          <w:b/>
          <w:bCs/>
        </w:rPr>
        <w:t xml:space="preserve"> 4 </w:t>
      </w:r>
      <w:r w:rsidR="00702C55">
        <w:rPr>
          <w:rFonts w:eastAsia="Times New Roman"/>
          <w:b/>
          <w:bCs/>
          <w:lang w:val="en-US"/>
        </w:rPr>
        <w:t>Pro</w:t>
      </w:r>
      <w:r w:rsidR="00702C55" w:rsidRPr="00702C55">
        <w:rPr>
          <w:rFonts w:eastAsia="Times New Roman"/>
          <w:b/>
          <w:bCs/>
        </w:rPr>
        <w:t xml:space="preserve"> </w:t>
      </w:r>
      <w:r w:rsidR="00702C55">
        <w:rPr>
          <w:rFonts w:eastAsia="Times New Roman"/>
          <w:b/>
          <w:bCs/>
          <w:lang w:val="en-US"/>
        </w:rPr>
        <w:t>T</w:t>
      </w:r>
      <w:r w:rsidR="00702C55" w:rsidRPr="00702C55">
        <w:rPr>
          <w:rFonts w:eastAsia="Times New Roman"/>
          <w:b/>
          <w:bCs/>
        </w:rPr>
        <w:t>3</w:t>
      </w:r>
      <w:r w:rsidR="00702C55">
        <w:rPr>
          <w:rFonts w:eastAsia="Times New Roman"/>
          <w:b/>
          <w:bCs/>
          <w:lang w:val="en-US"/>
        </w:rPr>
        <w:t>XDE</w:t>
      </w:r>
      <w:r w:rsidR="00702C55" w:rsidRPr="00702C55">
        <w:rPr>
          <w:rFonts w:eastAsia="Times New Roman"/>
          <w:b/>
          <w:bCs/>
        </w:rPr>
        <w:t>00</w:t>
      </w:r>
      <w:r w:rsidR="002B4ED5" w:rsidRPr="002B4ED5">
        <w:rPr>
          <w:rFonts w:eastAsia="Times New Roman"/>
          <w:b/>
          <w:bCs/>
        </w:rPr>
        <w:t xml:space="preserve">, </w:t>
      </w:r>
      <w:r w:rsidR="002B4ED5" w:rsidRPr="002B4ED5">
        <w:rPr>
          <w:rFonts w:eastAsia="Times New Roman"/>
        </w:rPr>
        <w:t>Год выпуска: 20</w:t>
      </w:r>
      <w:r w:rsidR="00702C55" w:rsidRPr="00702C55">
        <w:rPr>
          <w:rFonts w:eastAsia="Times New Roman"/>
        </w:rPr>
        <w:t>23</w:t>
      </w:r>
      <w:r w:rsidR="002B4ED5" w:rsidRPr="002B4ED5">
        <w:rPr>
          <w:rFonts w:eastAsia="Times New Roman"/>
        </w:rPr>
        <w:t>, Цвет: Бе</w:t>
      </w:r>
      <w:r w:rsidR="005D367C">
        <w:rPr>
          <w:rFonts w:eastAsia="Times New Roman"/>
        </w:rPr>
        <w:t>лый</w:t>
      </w:r>
      <w:r w:rsidR="002B4ED5" w:rsidRPr="002B4ED5">
        <w:rPr>
          <w:rFonts w:eastAsia="Times New Roman"/>
        </w:rPr>
        <w:t>, тип ТС: легковой универсал, категория ТС: В</w:t>
      </w:r>
      <w:r w:rsidR="00702C55" w:rsidRPr="00702C55">
        <w:rPr>
          <w:rFonts w:eastAsia="Times New Roman"/>
        </w:rPr>
        <w:t>/</w:t>
      </w:r>
      <w:r w:rsidR="00702C55">
        <w:rPr>
          <w:rFonts w:eastAsia="Times New Roman"/>
          <w:lang w:val="en-US"/>
        </w:rPr>
        <w:t>M</w:t>
      </w:r>
      <w:r w:rsidR="00702C55" w:rsidRPr="00702C55">
        <w:rPr>
          <w:rFonts w:eastAsia="Times New Roman"/>
        </w:rPr>
        <w:t>1</w:t>
      </w:r>
      <w:r w:rsidR="002B4ED5" w:rsidRPr="002B4ED5">
        <w:rPr>
          <w:rFonts w:eastAsia="Times New Roman"/>
        </w:rPr>
        <w:t>, Кузов (кабина, прицеп) №</w:t>
      </w:r>
      <w:r w:rsidR="00702C55">
        <w:rPr>
          <w:rFonts w:eastAsia="Times New Roman"/>
          <w:lang w:val="en-US"/>
        </w:rPr>
        <w:t>LVVDB</w:t>
      </w:r>
      <w:r w:rsidR="00702C55" w:rsidRPr="00702C55">
        <w:rPr>
          <w:rFonts w:eastAsia="Times New Roman"/>
        </w:rPr>
        <w:t>21</w:t>
      </w:r>
      <w:r w:rsidR="00702C55">
        <w:rPr>
          <w:rFonts w:eastAsia="Times New Roman"/>
          <w:lang w:val="en-US"/>
        </w:rPr>
        <w:t>B</w:t>
      </w:r>
      <w:r w:rsidR="00702C55" w:rsidRPr="00702C55">
        <w:rPr>
          <w:rFonts w:eastAsia="Times New Roman"/>
        </w:rPr>
        <w:t>9</w:t>
      </w:r>
      <w:r w:rsidR="00702C55">
        <w:rPr>
          <w:rFonts w:eastAsia="Times New Roman"/>
          <w:lang w:val="en-US"/>
        </w:rPr>
        <w:t>PD</w:t>
      </w:r>
      <w:r w:rsidR="00702C55" w:rsidRPr="00702C55">
        <w:rPr>
          <w:rFonts w:eastAsia="Times New Roman"/>
        </w:rPr>
        <w:t>983180</w:t>
      </w:r>
      <w:r w:rsidR="002B4ED5" w:rsidRPr="002B4ED5">
        <w:rPr>
          <w:rFonts w:eastAsia="Times New Roman"/>
        </w:rPr>
        <w:t xml:space="preserve">, идентификационный номер (VIN): </w:t>
      </w:r>
      <w:r w:rsidR="00702C55">
        <w:rPr>
          <w:rFonts w:eastAsia="Times New Roman"/>
          <w:lang w:val="en-US"/>
        </w:rPr>
        <w:t>LVVDB</w:t>
      </w:r>
      <w:r w:rsidR="00702C55" w:rsidRPr="00702C55">
        <w:rPr>
          <w:rFonts w:eastAsia="Times New Roman"/>
        </w:rPr>
        <w:t>21</w:t>
      </w:r>
      <w:r w:rsidR="00702C55">
        <w:rPr>
          <w:rFonts w:eastAsia="Times New Roman"/>
          <w:lang w:val="en-US"/>
        </w:rPr>
        <w:t>B</w:t>
      </w:r>
      <w:r w:rsidR="00702C55" w:rsidRPr="00702C55">
        <w:rPr>
          <w:rFonts w:eastAsia="Times New Roman"/>
        </w:rPr>
        <w:t>9</w:t>
      </w:r>
      <w:r w:rsidR="00702C55">
        <w:rPr>
          <w:rFonts w:eastAsia="Times New Roman"/>
          <w:lang w:val="en-US"/>
        </w:rPr>
        <w:t>PD</w:t>
      </w:r>
      <w:r w:rsidR="00702C55" w:rsidRPr="00702C55">
        <w:rPr>
          <w:rFonts w:eastAsia="Times New Roman"/>
        </w:rPr>
        <w:t>983180</w:t>
      </w:r>
      <w:r w:rsidR="002B4ED5" w:rsidRPr="002B4ED5">
        <w:rPr>
          <w:rFonts w:eastAsia="Times New Roman"/>
        </w:rPr>
        <w:t>, Шасси (рама) № Отсутствует</w:t>
      </w:r>
      <w:r w:rsidRPr="002B4ED5">
        <w:rPr>
          <w:rFonts w:eastAsia="Times New Roman"/>
        </w:rPr>
        <w:t>.</w:t>
      </w:r>
    </w:p>
    <w:p w14:paraId="19064A67" w14:textId="77777777" w:rsidR="009A6B13" w:rsidRPr="002B4ED5" w:rsidRDefault="009A6B13" w:rsidP="00BE1517">
      <w:pPr>
        <w:tabs>
          <w:tab w:val="left" w:pos="851"/>
        </w:tabs>
        <w:ind w:firstLine="851"/>
        <w:jc w:val="both"/>
        <w:rPr>
          <w:rFonts w:eastAsia="Times New Roman"/>
        </w:rPr>
      </w:pPr>
      <w:r>
        <w:rPr>
          <w:rFonts w:eastAsia="Times New Roman"/>
        </w:rPr>
        <w:t>Ограничения/обременения: является залоговым имуществом ПАО СКБ Приморья «</w:t>
      </w:r>
      <w:proofErr w:type="spellStart"/>
      <w:r>
        <w:rPr>
          <w:rFonts w:eastAsia="Times New Roman"/>
        </w:rPr>
        <w:t>Примсоцбанк</w:t>
      </w:r>
      <w:proofErr w:type="spellEnd"/>
      <w:r>
        <w:rPr>
          <w:rFonts w:eastAsia="Times New Roman"/>
        </w:rPr>
        <w:t xml:space="preserve">». </w:t>
      </w:r>
    </w:p>
    <w:p w14:paraId="21610233" w14:textId="77777777" w:rsidR="00B624B0" w:rsidRDefault="00B624B0" w:rsidP="00851A29">
      <w:pPr>
        <w:ind w:firstLine="709"/>
        <w:jc w:val="both"/>
        <w:rPr>
          <w:b/>
          <w:bCs/>
        </w:rPr>
      </w:pPr>
    </w:p>
    <w:p w14:paraId="219E1B85" w14:textId="77777777" w:rsidR="00851A29" w:rsidRPr="003E3EC0" w:rsidRDefault="00851A29" w:rsidP="00851A29">
      <w:pPr>
        <w:ind w:firstLine="709"/>
        <w:jc w:val="both"/>
        <w:rPr>
          <w:b/>
          <w:bCs/>
        </w:rPr>
      </w:pPr>
      <w:r w:rsidRPr="003E3EC0">
        <w:rPr>
          <w:b/>
          <w:bCs/>
        </w:rPr>
        <w:t xml:space="preserve">Начальная цена: </w:t>
      </w:r>
      <w:r w:rsidR="00B462E6">
        <w:rPr>
          <w:b/>
          <w:bCs/>
          <w:color w:val="0070C0"/>
        </w:rPr>
        <w:t>1</w:t>
      </w:r>
      <w:r w:rsidR="00702C55">
        <w:rPr>
          <w:b/>
          <w:bCs/>
          <w:color w:val="0070C0"/>
        </w:rPr>
        <w:t> </w:t>
      </w:r>
      <w:r w:rsidR="00702C55" w:rsidRPr="00702C55">
        <w:rPr>
          <w:b/>
          <w:bCs/>
          <w:color w:val="0070C0"/>
        </w:rPr>
        <w:t>876 000</w:t>
      </w:r>
      <w:r w:rsidRPr="00B51BD5">
        <w:rPr>
          <w:color w:val="0070C0"/>
        </w:rPr>
        <w:t xml:space="preserve"> </w:t>
      </w:r>
      <w:r w:rsidRPr="003E3EC0">
        <w:rPr>
          <w:color w:val="000000"/>
        </w:rPr>
        <w:t>(</w:t>
      </w:r>
      <w:r w:rsidR="00B462E6">
        <w:rPr>
          <w:color w:val="000000"/>
        </w:rPr>
        <w:t xml:space="preserve">Один миллион </w:t>
      </w:r>
      <w:r w:rsidR="00702C55">
        <w:rPr>
          <w:color w:val="000000"/>
        </w:rPr>
        <w:t>восемьсот семьдесят шесть тысяч</w:t>
      </w:r>
      <w:r w:rsidR="00B51BD5">
        <w:rPr>
          <w:color w:val="000000"/>
        </w:rPr>
        <w:t xml:space="preserve">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 xml:space="preserve">., </w:t>
      </w:r>
      <w:r w:rsidRPr="003E3EC0">
        <w:rPr>
          <w:bCs/>
        </w:rPr>
        <w:t>НДС</w:t>
      </w:r>
      <w:r w:rsidRPr="003E3EC0">
        <w:rPr>
          <w:b/>
          <w:bCs/>
        </w:rPr>
        <w:t xml:space="preserve"> </w:t>
      </w:r>
      <w:r w:rsidRPr="003E3EC0">
        <w:t xml:space="preserve">не </w:t>
      </w:r>
      <w:r>
        <w:t>облагается</w:t>
      </w:r>
    </w:p>
    <w:p w14:paraId="4992919C" w14:textId="77777777" w:rsidR="00851A29" w:rsidRPr="003E3EC0" w:rsidRDefault="00851A29" w:rsidP="00851A29">
      <w:pPr>
        <w:ind w:firstLine="709"/>
        <w:jc w:val="both"/>
        <w:rPr>
          <w:bCs/>
        </w:rPr>
      </w:pPr>
      <w:r w:rsidRPr="003E3EC0">
        <w:rPr>
          <w:b/>
          <w:bCs/>
        </w:rPr>
        <w:t xml:space="preserve">Сумма задатка: </w:t>
      </w:r>
      <w:r w:rsidR="00702C55">
        <w:rPr>
          <w:b/>
          <w:bCs/>
          <w:color w:val="0070C0"/>
        </w:rPr>
        <w:t>187 600</w:t>
      </w:r>
      <w:r w:rsidRPr="00B51BD5">
        <w:rPr>
          <w:bCs/>
          <w:color w:val="0070C0"/>
        </w:rPr>
        <w:t xml:space="preserve"> </w:t>
      </w:r>
      <w:r w:rsidRPr="003E3EC0">
        <w:rPr>
          <w:bCs/>
        </w:rPr>
        <w:t>(</w:t>
      </w:r>
      <w:r w:rsidR="004042A9">
        <w:rPr>
          <w:bCs/>
        </w:rPr>
        <w:t>С</w:t>
      </w:r>
      <w:r w:rsidR="00B462E6">
        <w:rPr>
          <w:bCs/>
        </w:rPr>
        <w:t xml:space="preserve">то </w:t>
      </w:r>
      <w:r w:rsidR="00702C55">
        <w:rPr>
          <w:bCs/>
        </w:rPr>
        <w:t>восемьдесят семь тысяч шестьсот</w:t>
      </w:r>
      <w:r w:rsidRPr="003E3EC0">
        <w:rPr>
          <w:bCs/>
        </w:rPr>
        <w:t xml:space="preserve">) </w:t>
      </w:r>
      <w:r w:rsidRPr="00B51BD5">
        <w:rPr>
          <w:b/>
          <w:bCs/>
          <w:color w:val="0070C0"/>
        </w:rPr>
        <w:t>руб. 00 коп</w:t>
      </w:r>
      <w:r w:rsidRPr="003E3EC0">
        <w:rPr>
          <w:b/>
          <w:bCs/>
        </w:rPr>
        <w:t>.</w:t>
      </w:r>
    </w:p>
    <w:p w14:paraId="16E8F4C7" w14:textId="77777777" w:rsidR="00854DC7" w:rsidRPr="003956E2" w:rsidRDefault="00851A29" w:rsidP="003956E2">
      <w:pPr>
        <w:ind w:firstLine="709"/>
        <w:jc w:val="both"/>
        <w:rPr>
          <w:bCs/>
        </w:rPr>
      </w:pPr>
      <w:r w:rsidRPr="003E3EC0">
        <w:rPr>
          <w:b/>
          <w:bCs/>
        </w:rPr>
        <w:t xml:space="preserve">Шаг аукциона на повышение: </w:t>
      </w:r>
      <w:r w:rsidR="00702C55">
        <w:rPr>
          <w:b/>
          <w:bCs/>
          <w:color w:val="0070C0"/>
        </w:rPr>
        <w:t>93 800</w:t>
      </w:r>
      <w:r w:rsidR="00E97FD4" w:rsidRPr="00B51BD5">
        <w:rPr>
          <w:bCs/>
          <w:color w:val="0070C0"/>
        </w:rPr>
        <w:t xml:space="preserve"> </w:t>
      </w:r>
      <w:r w:rsidR="00E97FD4" w:rsidRPr="003E3EC0">
        <w:rPr>
          <w:bCs/>
        </w:rPr>
        <w:t>(</w:t>
      </w:r>
      <w:r w:rsidR="00702C55">
        <w:rPr>
          <w:bCs/>
        </w:rPr>
        <w:t>Девяносто три тысячи восемьсот</w:t>
      </w:r>
      <w:r w:rsidR="00E97FD4" w:rsidRPr="003E3EC0">
        <w:rPr>
          <w:bCs/>
        </w:rPr>
        <w:t>)</w:t>
      </w:r>
      <w:r w:rsidR="003956E2" w:rsidRPr="003E3EC0">
        <w:rPr>
          <w:bCs/>
        </w:rPr>
        <w:t xml:space="preserve"> </w:t>
      </w:r>
      <w:r w:rsidR="003956E2" w:rsidRPr="00B51BD5">
        <w:rPr>
          <w:b/>
          <w:bCs/>
          <w:color w:val="0070C0"/>
        </w:rPr>
        <w:t xml:space="preserve">руб. </w:t>
      </w:r>
      <w:r w:rsidR="004042A9">
        <w:rPr>
          <w:b/>
          <w:bCs/>
          <w:color w:val="0070C0"/>
        </w:rPr>
        <w:t>0</w:t>
      </w:r>
      <w:r w:rsidR="003956E2" w:rsidRPr="00B51BD5">
        <w:rPr>
          <w:b/>
          <w:bCs/>
          <w:color w:val="0070C0"/>
        </w:rPr>
        <w:t>0 коп</w:t>
      </w:r>
      <w:r w:rsidR="003956E2" w:rsidRPr="003E3EC0">
        <w:rPr>
          <w:b/>
          <w:bCs/>
        </w:rPr>
        <w:t>.</w:t>
      </w:r>
    </w:p>
    <w:p w14:paraId="02032760" w14:textId="77777777" w:rsidR="005D332F" w:rsidRDefault="005D332F" w:rsidP="005D332F">
      <w:pPr>
        <w:ind w:firstLine="709"/>
        <w:jc w:val="both"/>
        <w:rPr>
          <w:rFonts w:eastAsia="Times New Roman"/>
          <w:b/>
          <w:bCs/>
        </w:rPr>
      </w:pPr>
    </w:p>
    <w:p w14:paraId="4E0A4060" w14:textId="77777777" w:rsidR="004042A9" w:rsidRDefault="004042A9" w:rsidP="005D332F">
      <w:pPr>
        <w:ind w:firstLine="709"/>
        <w:jc w:val="both"/>
        <w:rPr>
          <w:rFonts w:eastAsia="Times New Roman"/>
          <w:b/>
          <w:bCs/>
        </w:rPr>
      </w:pPr>
    </w:p>
    <w:p w14:paraId="7A548D0C" w14:textId="77777777" w:rsidR="00854DC7" w:rsidRDefault="00854DC7" w:rsidP="00854DC7">
      <w:pPr>
        <w:ind w:firstLine="720"/>
        <w:jc w:val="center"/>
        <w:rPr>
          <w:rFonts w:eastAsia="Times New Roman"/>
          <w:b/>
          <w:bCs/>
        </w:rPr>
      </w:pPr>
      <w:r w:rsidRPr="00534145">
        <w:rPr>
          <w:rFonts w:eastAsia="Times New Roman"/>
          <w:b/>
          <w:bCs/>
        </w:rPr>
        <w:t>ОБЩИЕ ПОЛОЖЕНИЯ:</w:t>
      </w:r>
    </w:p>
    <w:p w14:paraId="18B404F7" w14:textId="77777777" w:rsidR="005D332F" w:rsidRPr="00534145" w:rsidRDefault="005D332F" w:rsidP="00854DC7">
      <w:pPr>
        <w:ind w:firstLine="720"/>
        <w:jc w:val="center"/>
        <w:rPr>
          <w:rFonts w:eastAsia="Times New Roman"/>
          <w:b/>
          <w:bCs/>
        </w:rPr>
      </w:pPr>
    </w:p>
    <w:p w14:paraId="4D2F3818" w14:textId="77777777" w:rsidR="005D332F" w:rsidRPr="00534145" w:rsidRDefault="005D332F" w:rsidP="005D332F">
      <w:pPr>
        <w:ind w:firstLine="567"/>
        <w:jc w:val="both"/>
        <w:rPr>
          <w:rFonts w:eastAsia="Times New Roman"/>
          <w:bCs/>
        </w:rPr>
      </w:pPr>
      <w:bookmarkStart w:id="2" w:name="_Hlk129696700"/>
      <w:r w:rsidRPr="00534145">
        <w:rPr>
          <w:rFonts w:eastAsia="Times New Roman"/>
          <w:bCs/>
        </w:rPr>
        <w:t>Порядок взаимодействия между Организатором торгов, исполняющим функции оператора электронной площадки, Пользователями, Претендентами, Участниками и иными лицами при проведении аукциона, а также порядок проведения торгов регулируется</w:t>
      </w:r>
      <w:r>
        <w:rPr>
          <w:rFonts w:eastAsia="Times New Roman"/>
          <w:bCs/>
        </w:rPr>
        <w:t xml:space="preserve"> </w:t>
      </w:r>
      <w:r w:rsidRPr="00AE2960">
        <w:rPr>
          <w:rFonts w:eastAsia="Times New Roman"/>
          <w:bCs/>
        </w:rPr>
        <w:t>Р</w:t>
      </w:r>
      <w:r>
        <w:rPr>
          <w:rFonts w:eastAsia="Times New Roman"/>
          <w:bCs/>
        </w:rPr>
        <w:t>егламентом</w:t>
      </w:r>
      <w:r w:rsidRPr="00AE2960">
        <w:rPr>
          <w:rFonts w:eastAsia="Times New Roman"/>
          <w:bCs/>
        </w:rPr>
        <w:t xml:space="preserve"> системы электронных торгов (СЭТ) АО «Российский аукционный дом» при проведении электронных торгов при продаже имущества (предприятия) должников в ходе процедур, применяемых в деле о банкротстве</w:t>
      </w:r>
      <w:r w:rsidRPr="00534145">
        <w:rPr>
          <w:rFonts w:eastAsia="Times New Roman"/>
          <w:bCs/>
        </w:rPr>
        <w:t xml:space="preserve">, размещенном на </w:t>
      </w:r>
      <w:r w:rsidRPr="00534145">
        <w:rPr>
          <w:rFonts w:eastAsia="Times New Roman"/>
        </w:rPr>
        <w:t xml:space="preserve">сайте </w:t>
      </w:r>
      <w:hyperlink r:id="rId7" w:history="1">
        <w:r w:rsidR="00607CD1" w:rsidRPr="000919B7">
          <w:rPr>
            <w:rStyle w:val="afb"/>
            <w:rFonts w:eastAsia="Times New Roman"/>
            <w:lang w:val="en-US"/>
          </w:rPr>
          <w:t>www</w:t>
        </w:r>
        <w:r w:rsidR="00607CD1" w:rsidRPr="000919B7">
          <w:rPr>
            <w:rStyle w:val="afb"/>
            <w:rFonts w:eastAsia="Times New Roman"/>
          </w:rPr>
          <w:t>.</w:t>
        </w:r>
        <w:r w:rsidR="00607CD1" w:rsidRPr="000919B7">
          <w:rPr>
            <w:rStyle w:val="afb"/>
            <w:rFonts w:eastAsia="Times New Roman"/>
            <w:lang w:val="en-US"/>
          </w:rPr>
          <w:t>lot</w:t>
        </w:r>
        <w:r w:rsidR="00607CD1" w:rsidRPr="000919B7">
          <w:rPr>
            <w:rStyle w:val="afb"/>
            <w:rFonts w:eastAsia="Times New Roman"/>
          </w:rPr>
          <w:t>-</w:t>
        </w:r>
        <w:r w:rsidR="00607CD1" w:rsidRPr="000919B7">
          <w:rPr>
            <w:rStyle w:val="afb"/>
            <w:rFonts w:eastAsia="Times New Roman"/>
            <w:lang w:val="en-US"/>
          </w:rPr>
          <w:t>online</w:t>
        </w:r>
        <w:r w:rsidR="00607CD1" w:rsidRPr="000919B7">
          <w:rPr>
            <w:rStyle w:val="afb"/>
            <w:rFonts w:eastAsia="Times New Roman"/>
          </w:rPr>
          <w:t>.</w:t>
        </w:r>
        <w:proofErr w:type="spellStart"/>
        <w:r w:rsidR="00607CD1" w:rsidRPr="000919B7">
          <w:rPr>
            <w:rStyle w:val="afb"/>
            <w:rFonts w:eastAsia="Times New Roman"/>
            <w:lang w:val="en-US"/>
          </w:rPr>
          <w:t>ru</w:t>
        </w:r>
        <w:proofErr w:type="spellEnd"/>
      </w:hyperlink>
      <w:r w:rsidRPr="00534145">
        <w:rPr>
          <w:rFonts w:eastAsia="Times New Roman"/>
        </w:rPr>
        <w:t>.</w:t>
      </w:r>
    </w:p>
    <w:bookmarkEnd w:id="2"/>
    <w:p w14:paraId="2787CBAF" w14:textId="77777777" w:rsidR="00854DC7" w:rsidRPr="00534145" w:rsidRDefault="00854DC7" w:rsidP="00854DC7">
      <w:pPr>
        <w:ind w:firstLine="720"/>
        <w:jc w:val="both"/>
        <w:rPr>
          <w:rFonts w:eastAsia="Times New Roman"/>
          <w:bCs/>
        </w:rPr>
      </w:pPr>
    </w:p>
    <w:p w14:paraId="1F9DBFAF" w14:textId="77777777" w:rsidR="00854DC7" w:rsidRPr="00F30D8B" w:rsidRDefault="00854DC7" w:rsidP="00854DC7">
      <w:pPr>
        <w:ind w:firstLine="567"/>
        <w:jc w:val="center"/>
        <w:rPr>
          <w:b/>
          <w:bCs/>
        </w:rPr>
      </w:pPr>
      <w:r w:rsidRPr="00F30D8B">
        <w:rPr>
          <w:b/>
          <w:bCs/>
        </w:rPr>
        <w:t>У</w:t>
      </w:r>
      <w:r>
        <w:rPr>
          <w:b/>
          <w:bCs/>
        </w:rPr>
        <w:t>словия проведения аукциона</w:t>
      </w:r>
    </w:p>
    <w:p w14:paraId="01CF5E84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К участию в аукционе, проводимом в электронной форме, допускаются физические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</w:t>
      </w:r>
      <w:r>
        <w:t xml:space="preserve"> </w:t>
      </w:r>
      <w:r w:rsidRPr="00F30D8B">
        <w:t>расчетный</w:t>
      </w:r>
      <w:r>
        <w:t xml:space="preserve"> </w:t>
      </w:r>
      <w:r w:rsidRPr="00F30D8B">
        <w:t>счет О</w:t>
      </w:r>
      <w:r w:rsidR="00BC1531">
        <w:t>ператора</w:t>
      </w:r>
      <w:r w:rsidRPr="00F30D8B">
        <w:t xml:space="preserve"> установленной суммы задатка (в случае установления в качестве условия торгов обязательства по внесению задатка) в указанный в настоящем извещении срок. Документом, подтверждающим поступление задатка на счет О</w:t>
      </w:r>
      <w:r w:rsidR="00B34981">
        <w:t>ператора</w:t>
      </w:r>
      <w:r w:rsidRPr="00F30D8B">
        <w:t>, является выписка со счета О</w:t>
      </w:r>
      <w:r w:rsidR="00B34981">
        <w:t>ператора</w:t>
      </w:r>
      <w:r w:rsidRPr="00F30D8B">
        <w:t>.</w:t>
      </w:r>
    </w:p>
    <w:p w14:paraId="0B699B70" w14:textId="77777777" w:rsidR="00854DC7" w:rsidRPr="00F30D8B" w:rsidRDefault="00854DC7" w:rsidP="00854DC7">
      <w:pPr>
        <w:tabs>
          <w:tab w:val="right" w:leader="dot" w:pos="4762"/>
        </w:tabs>
        <w:autoSpaceDE w:val="0"/>
        <w:autoSpaceDN w:val="0"/>
        <w:adjustRightInd w:val="0"/>
        <w:ind w:right="-5" w:firstLine="567"/>
        <w:jc w:val="both"/>
        <w:rPr>
          <w:rFonts w:ascii="NewsGothic_A.Z_PS" w:hAnsi="NewsGothic_A.Z_PS" w:cs="NewsGothic_A.Z_PS"/>
          <w:sz w:val="20"/>
          <w:szCs w:val="20"/>
        </w:rPr>
      </w:pPr>
      <w:r w:rsidRPr="00F30D8B">
        <w:t>Принять участие в аукционе может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</w:t>
      </w:r>
      <w:r>
        <w:t xml:space="preserve"> </w:t>
      </w:r>
      <w:r w:rsidRPr="00F30D8B">
        <w:t xml:space="preserve">Пользователем электронной торговой площадки. </w:t>
      </w:r>
    </w:p>
    <w:p w14:paraId="6D7CD4FB" w14:textId="77777777" w:rsidR="00854DC7" w:rsidRPr="00F30D8B" w:rsidRDefault="00854DC7" w:rsidP="00854DC7">
      <w:pPr>
        <w:ind w:firstLine="567"/>
        <w:jc w:val="both"/>
      </w:pPr>
      <w:r w:rsidRPr="00F30D8B">
        <w:t>Иностранные юридические и физические лица допускаются к участию в аукционе с соблюдением требований, установленных законодательством Российской Федерации.</w:t>
      </w:r>
    </w:p>
    <w:p w14:paraId="690381FB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Для участия в аукционе, проводимом в электронной форме, Претендент заполняет размещенную на электронной площадке электронную форму заявки и при помощи электронной площадки,</w:t>
      </w:r>
      <w:r>
        <w:t xml:space="preserve"> </w:t>
      </w:r>
      <w:r w:rsidRPr="00F30D8B">
        <w:t>представляет заявку на участие в электронном аукционе Организатору торгов.</w:t>
      </w:r>
    </w:p>
    <w:p w14:paraId="469E5EF6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 xml:space="preserve">Заявка подписывается электронной подписью Претендента. К заявке прилагаются подписанные </w:t>
      </w:r>
      <w:hyperlink r:id="rId8" w:history="1">
        <w:r w:rsidRPr="00F30D8B">
          <w:t>электронной подписью</w:t>
        </w:r>
      </w:hyperlink>
      <w:r w:rsidRPr="00F30D8B">
        <w:t xml:space="preserve"> Претендента документы.</w:t>
      </w:r>
    </w:p>
    <w:p w14:paraId="44ADE8F8" w14:textId="77777777" w:rsidR="00B33790" w:rsidRPr="00B33790" w:rsidRDefault="00B33790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B33790">
        <w:rPr>
          <w:b/>
          <w:bCs/>
        </w:rPr>
        <w:t>Заявка на участие в Торгах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ECF579F" w14:textId="77777777" w:rsidR="00854DC7" w:rsidRPr="00F30D8B" w:rsidRDefault="00854DC7" w:rsidP="00854DC7">
      <w:pPr>
        <w:ind w:firstLine="567"/>
        <w:jc w:val="both"/>
      </w:pPr>
      <w:r w:rsidRPr="00F30D8B">
        <w:t xml:space="preserve">Заявки, поступившие после истечения срока приема заявок, указанного в сообщении о проведении аукциона, либо представленные без необходимых документов, либо поданные лицом, не уполномоченным претендентом на осуществление таких действий, Организатором торгов не принимаются. </w:t>
      </w:r>
    </w:p>
    <w:p w14:paraId="53614D52" w14:textId="77777777" w:rsidR="00854DC7" w:rsidRPr="00F30D8B" w:rsidRDefault="00854DC7" w:rsidP="00854DC7">
      <w:pPr>
        <w:ind w:firstLine="567"/>
        <w:jc w:val="both"/>
      </w:pPr>
      <w:r w:rsidRPr="00F30D8B">
        <w:t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от лица, имеющего право действовать от имени соответственно Претендента, Участника торгов, за исключением договора купли-продажи имущества, который заключается в простой письменной форме.</w:t>
      </w:r>
    </w:p>
    <w:p w14:paraId="56E02578" w14:textId="77777777" w:rsidR="00854DC7" w:rsidRPr="00F30D8B" w:rsidRDefault="00854DC7" w:rsidP="00854DC7">
      <w:pPr>
        <w:ind w:firstLine="567"/>
        <w:jc w:val="both"/>
      </w:pPr>
      <w:r w:rsidRPr="00F30D8B">
        <w:t xml:space="preserve">Участник, Претендент, несет ответственность за подлинность и достоверность таких документов и сведений. </w:t>
      </w:r>
    </w:p>
    <w:p w14:paraId="700A4EE6" w14:textId="77777777" w:rsidR="00BC1531" w:rsidRDefault="00BC1531" w:rsidP="00BC1531">
      <w:pPr>
        <w:pStyle w:val="a7"/>
        <w:spacing w:line="240" w:lineRule="auto"/>
        <w:ind w:firstLine="567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Для участия в торгах Претендент вносит задаток в соответствии с условиями договора о задатке,</w:t>
      </w:r>
      <w:r>
        <w:rPr>
          <w:color w:val="auto"/>
        </w:rPr>
        <w:t xml:space="preserve"> 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на счет </w:t>
      </w:r>
      <w:r w:rsidRPr="007028A7">
        <w:rPr>
          <w:rFonts w:ascii="Times New Roman" w:hAnsi="Times New Roman"/>
          <w:b/>
          <w:bCs/>
          <w:color w:val="auto"/>
          <w:sz w:val="24"/>
          <w:szCs w:val="24"/>
        </w:rPr>
        <w:t>Оператора электронной площадки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по следующим реквизитам:</w:t>
      </w:r>
    </w:p>
    <w:p w14:paraId="5681B362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  <w:u w:val="single"/>
        </w:rPr>
        <w:t>Получатель</w:t>
      </w:r>
      <w:r>
        <w:rPr>
          <w:b/>
          <w:bCs/>
        </w:rPr>
        <w:t xml:space="preserve"> - АО «Российский аукционный дом» (ИНН 7838430413, КПП 783801001):</w:t>
      </w:r>
    </w:p>
    <w:p w14:paraId="48CB8ABF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</w:rPr>
        <w:t>р/с № 40702810355000036459 в СЕВЕРО-ЗАПАДНЫЙ БАНК ПАО СБЕРБАНК,</w:t>
      </w:r>
    </w:p>
    <w:p w14:paraId="43969A8D" w14:textId="77777777" w:rsidR="00BC1531" w:rsidRDefault="00BC1531" w:rsidP="00BC1531">
      <w:pPr>
        <w:ind w:firstLine="567"/>
        <w:jc w:val="both"/>
        <w:rPr>
          <w:b/>
          <w:bCs/>
        </w:rPr>
      </w:pPr>
      <w:r>
        <w:rPr>
          <w:b/>
          <w:bCs/>
        </w:rPr>
        <w:t>БИК 044030653, к/с 30101810500000000653.</w:t>
      </w:r>
    </w:p>
    <w:p w14:paraId="03B3F2E9" w14:textId="77777777" w:rsidR="00BC1531" w:rsidRDefault="00BC1531" w:rsidP="00BC1531">
      <w:pPr>
        <w:ind w:firstLine="567"/>
        <w:jc w:val="both"/>
        <w:rPr>
          <w:b/>
          <w:bCs/>
        </w:rPr>
      </w:pPr>
      <w:r w:rsidRPr="00B32B7C">
        <w:rPr>
          <w:b/>
          <w:bCs/>
        </w:rPr>
        <w:lastRenderedPageBreak/>
        <w:t xml:space="preserve">Задаток должен поступить на указанный счет Оператора электронной площадки не позднее </w:t>
      </w:r>
      <w:r w:rsidR="00702C55">
        <w:rPr>
          <w:b/>
          <w:bCs/>
          <w:color w:val="0070C0"/>
        </w:rPr>
        <w:t>24</w:t>
      </w:r>
      <w:r w:rsidR="00CC3A66">
        <w:rPr>
          <w:b/>
          <w:bCs/>
          <w:color w:val="0070C0"/>
        </w:rPr>
        <w:t xml:space="preserve"> </w:t>
      </w:r>
      <w:r w:rsidR="00702C55">
        <w:rPr>
          <w:b/>
          <w:bCs/>
          <w:color w:val="0070C0"/>
        </w:rPr>
        <w:t>октября</w:t>
      </w:r>
      <w:r w:rsidR="00FE45CF">
        <w:rPr>
          <w:b/>
          <w:bCs/>
          <w:color w:val="0070C0"/>
        </w:rPr>
        <w:t xml:space="preserve"> 2024</w:t>
      </w:r>
      <w:r w:rsidRPr="00B32B7C">
        <w:rPr>
          <w:b/>
          <w:bCs/>
          <w:color w:val="0070C0"/>
        </w:rPr>
        <w:t xml:space="preserve"> г. до </w:t>
      </w:r>
      <w:r w:rsidR="00702C55">
        <w:rPr>
          <w:b/>
          <w:bCs/>
          <w:color w:val="0070C0"/>
        </w:rPr>
        <w:t>23</w:t>
      </w:r>
      <w:r w:rsidR="00CF0CB5">
        <w:rPr>
          <w:b/>
          <w:bCs/>
          <w:color w:val="0070C0"/>
        </w:rPr>
        <w:t>:</w:t>
      </w:r>
      <w:r w:rsidR="00702C55">
        <w:rPr>
          <w:b/>
          <w:bCs/>
          <w:color w:val="0070C0"/>
        </w:rPr>
        <w:t>59</w:t>
      </w:r>
      <w:r w:rsidRPr="00B32B7C">
        <w:rPr>
          <w:b/>
          <w:bCs/>
          <w:color w:val="0070C0"/>
        </w:rPr>
        <w:t xml:space="preserve"> МСК</w:t>
      </w:r>
      <w:r w:rsidRPr="00B32B7C">
        <w:rPr>
          <w:b/>
          <w:bCs/>
        </w:rPr>
        <w:t>. Задаток считается внесенным с даты поступления всей суммы Задатка на указанный счет.</w:t>
      </w:r>
    </w:p>
    <w:p w14:paraId="297A8666" w14:textId="77777777" w:rsidR="00BC1531" w:rsidRPr="005C6C8A" w:rsidRDefault="00BC1531" w:rsidP="00BC1531">
      <w:pPr>
        <w:pStyle w:val="a7"/>
        <w:spacing w:line="240" w:lineRule="auto"/>
        <w:ind w:right="-29" w:firstLine="567"/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</w:pPr>
      <w:r w:rsidRPr="005C6C8A">
        <w:rPr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14:paraId="5C82C1E8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должен быть внесен Претендентом не позднее даты, указанной в настоящем сообщении и должен поступить на расчетный счет Оператора электронной площадки, указанный в настоящем сообщении не позднее даты, указанной в сообщении. Задаток считается внесенным с даты поступления всей суммы Задатка на указанный счет.</w:t>
      </w:r>
    </w:p>
    <w:p w14:paraId="1F55CCBB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случае, когда сумма Задатка от Претендента не зачислена на расчетный счет Оператора электронной площадки на дату, указанную в сообщении о продаже Имущества должника, Претендент не допускается к участию в торгах. Представление Претендентом платежных документов с отметкой об исполнении при этом во внимание Организатором торгов не принимается.</w:t>
      </w:r>
    </w:p>
    <w:p w14:paraId="399BE78B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Договор о задатке может быть подписан Претендентом электронной подписью Претендента либо Претендент вправе направить задаток на счет, указанный в настоящем сообщении без подписания Договора о задатке (в этом случае перечисление задатка Претендентом в соответствии с сообщением о проведении торгов считается акцептом размещенного на электронной площадке договора о задатке).</w:t>
      </w:r>
    </w:p>
    <w:p w14:paraId="2D0E8F85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Задаток служит обеспечением исполнения обязательств Претендента по заключению по итогам торгов договора и оплате цены продажи Имущества, определенной по итогам торгов, и исполнения иных обязательств по заключенному договору в случае признания Претендента победителем торгов.</w:t>
      </w:r>
    </w:p>
    <w:p w14:paraId="22A4BADC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Исполнение обязанности по внесению суммы задатка третьими лицами не допускается.</w:t>
      </w:r>
    </w:p>
    <w:p w14:paraId="24A13FB9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Сроки и порядок возврата суммы задатка, внесенного Претендентом на счет Оператора электронной площадки, определяются Регламентом АО «Российский аукционный дом» О порядке работы с денежными средствами, перечисляемыми в качестве задатка при проведении электронных торгов по продаже имущества (предприятия) должников в ходе процедур, применяемых в деле о банкротстве, имущества частных собственников</w:t>
      </w:r>
      <w:r>
        <w:rPr>
          <w:rFonts w:eastAsia="Times New Roman"/>
        </w:rPr>
        <w:t xml:space="preserve"> </w:t>
      </w:r>
      <w:r w:rsidRPr="00B32B7C">
        <w:rPr>
          <w:rFonts w:eastAsia="Times New Roman"/>
        </w:rPr>
        <w:t>(</w:t>
      </w:r>
      <w:hyperlink r:id="rId9" w:history="1">
        <w:r w:rsidRPr="005A210A">
          <w:rPr>
            <w:rStyle w:val="afb"/>
            <w:rFonts w:eastAsia="Times New Roman"/>
          </w:rPr>
          <w:t>https://catalog.lot-online.ru/images/docs/regulations/reglament_zadatok_bkr.pdf?_t=1658847783</w:t>
        </w:r>
      </w:hyperlink>
      <w:r w:rsidRPr="00B32B7C">
        <w:rPr>
          <w:rFonts w:eastAsia="Times New Roman"/>
        </w:rPr>
        <w:t xml:space="preserve">) </w:t>
      </w:r>
      <w:r w:rsidRPr="00453C72">
        <w:rPr>
          <w:rFonts w:eastAsia="Times New Roman"/>
        </w:rPr>
        <w:t xml:space="preserve"> (далее – Регламент). </w:t>
      </w:r>
    </w:p>
    <w:p w14:paraId="59165FB7" w14:textId="77777777" w:rsidR="00BC1531" w:rsidRPr="00453C72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В случае наступления, указанных в Регламенте оснований для возврата Оператором электронной площадки Задатка Претенденту, возврат производится путем разблокировки денежных средств   в размере суммы Задатка на лицевом   счете   Претендента. С момента разблокировки суммы Задатка на лицевом счете Претендента обязательства Оператора электронной площадки по возврату Задатка считаются исполненными.</w:t>
      </w:r>
    </w:p>
    <w:p w14:paraId="4A62E292" w14:textId="77777777" w:rsidR="00BC1531" w:rsidRDefault="00BC1531" w:rsidP="00BC1531">
      <w:pPr>
        <w:ind w:right="72" w:firstLine="567"/>
        <w:jc w:val="both"/>
        <w:rPr>
          <w:rFonts w:eastAsia="Times New Roman"/>
        </w:rPr>
      </w:pPr>
      <w:r w:rsidRPr="00453C72">
        <w:rPr>
          <w:rFonts w:eastAsia="Times New Roman"/>
        </w:rPr>
        <w:t>Фактом внесения денежных средств в качестве Задатка на участие в электронных торгах Претендент подтверждает согласие со всеми условиями проведения торгов, условиями Договора о задатке, условиями договора, подлежащего заключению по итогам торгов.</w:t>
      </w:r>
    </w:p>
    <w:p w14:paraId="4E9AD4E1" w14:textId="77777777" w:rsidR="00BC1531" w:rsidRPr="00F30D8B" w:rsidRDefault="00BC1531" w:rsidP="00BC1531">
      <w:pPr>
        <w:autoSpaceDE w:val="0"/>
        <w:autoSpaceDN w:val="0"/>
        <w:adjustRightInd w:val="0"/>
        <w:ind w:firstLine="567"/>
        <w:jc w:val="both"/>
        <w:outlineLvl w:val="1"/>
      </w:pPr>
      <w:r>
        <w:t>Д</w:t>
      </w:r>
      <w:r w:rsidRPr="00F30D8B">
        <w:t>ля участия в аукционе (на каждый лот) претендент может подать только одну заявку.</w:t>
      </w:r>
    </w:p>
    <w:p w14:paraId="24E58D69" w14:textId="77777777" w:rsidR="00BC1531" w:rsidRPr="00F30D8B" w:rsidRDefault="00BC1531" w:rsidP="00BC1531">
      <w:pPr>
        <w:widowControl w:val="0"/>
        <w:autoSpaceDE w:val="0"/>
        <w:autoSpaceDN w:val="0"/>
        <w:adjustRightInd w:val="0"/>
        <w:ind w:firstLine="567"/>
        <w:jc w:val="both"/>
        <w:outlineLvl w:val="1"/>
      </w:pPr>
      <w:r w:rsidRPr="00F30D8B">
        <w:t>Претендент вправе отозвать заявку на участие в электронном аукционе не позднее даты о</w:t>
      </w:r>
      <w:r>
        <w:t>кончания приема заявок</w:t>
      </w:r>
      <w:r w:rsidRPr="00F30D8B">
        <w:t xml:space="preserve">, направив об этом уведомление на электронную площадку. Уведомление об отзыве заявки вместе с заявкой поступает в «личный кабинет» Организатора торгов, о чем Претенденту направляется соответствующее электронное уведомление. В этом случае задаток возвращается Претенденту в </w:t>
      </w:r>
      <w:r>
        <w:t>соответствии с Регламентом</w:t>
      </w:r>
      <w:r w:rsidRPr="00F30D8B">
        <w:t>.</w:t>
      </w:r>
    </w:p>
    <w:p w14:paraId="156ECE89" w14:textId="77777777" w:rsidR="00BC1531" w:rsidRDefault="00BC1531" w:rsidP="00BC1531">
      <w:pPr>
        <w:pStyle w:val="Pa11"/>
        <w:ind w:firstLine="567"/>
        <w:jc w:val="both"/>
        <w:rPr>
          <w:rFonts w:ascii="Times New Roman" w:hAnsi="Times New Roman" w:cs="Times New Roman"/>
        </w:rPr>
      </w:pPr>
      <w:r w:rsidRPr="00F30D8B">
        <w:rPr>
          <w:rFonts w:ascii="Times New Roman" w:hAnsi="Times New Roman" w:cs="Times New Roman"/>
        </w:rPr>
        <w:t>Изменение заявки допускается только путем подачи Претендентом новой заявки в сроки, установленные в сообщении о проведении аукциона в электронной форме, при этом первоначальная заявка должна быть отозвана.</w:t>
      </w:r>
    </w:p>
    <w:p w14:paraId="56F62BFE" w14:textId="77777777" w:rsidR="00854DC7" w:rsidRPr="008751C7" w:rsidRDefault="00854DC7" w:rsidP="00854DC7">
      <w:pPr>
        <w:rPr>
          <w:lang w:eastAsia="en-US"/>
        </w:rPr>
      </w:pPr>
    </w:p>
    <w:p w14:paraId="3D02A164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rPr>
          <w:b/>
          <w:bCs/>
        </w:rPr>
        <w:t xml:space="preserve">Заявки для участия в электронном аукционе с прилагаемыми к ним документами принимаются, </w:t>
      </w:r>
      <w:r w:rsidRPr="00593759">
        <w:rPr>
          <w:b/>
          <w:bCs/>
        </w:rPr>
        <w:t xml:space="preserve">начиная </w:t>
      </w:r>
      <w:r w:rsidRPr="00593759">
        <w:rPr>
          <w:b/>
          <w:bCs/>
          <w:u w:val="single"/>
        </w:rPr>
        <w:t xml:space="preserve">с </w:t>
      </w:r>
      <w:r w:rsidR="00702C55">
        <w:rPr>
          <w:b/>
          <w:bCs/>
          <w:color w:val="0070C0"/>
          <w:u w:val="single"/>
        </w:rPr>
        <w:t>19</w:t>
      </w:r>
      <w:r w:rsidR="00CC3A66">
        <w:rPr>
          <w:b/>
          <w:bCs/>
          <w:color w:val="0070C0"/>
          <w:u w:val="single"/>
        </w:rPr>
        <w:t xml:space="preserve"> </w:t>
      </w:r>
      <w:r w:rsidR="00702C55">
        <w:rPr>
          <w:b/>
          <w:bCs/>
          <w:color w:val="0070C0"/>
          <w:u w:val="single"/>
        </w:rPr>
        <w:t>сентября</w:t>
      </w:r>
      <w:r w:rsidR="00B50686">
        <w:rPr>
          <w:b/>
          <w:bCs/>
          <w:color w:val="0070C0"/>
          <w:u w:val="single"/>
        </w:rPr>
        <w:t xml:space="preserve"> </w:t>
      </w:r>
      <w:r w:rsidRPr="00BB6EE7">
        <w:rPr>
          <w:b/>
          <w:bCs/>
          <w:color w:val="0070C0"/>
          <w:u w:val="single"/>
        </w:rPr>
        <w:t>202</w:t>
      </w:r>
      <w:r w:rsidR="00FE45CF">
        <w:rPr>
          <w:b/>
          <w:bCs/>
          <w:color w:val="0070C0"/>
          <w:u w:val="single"/>
        </w:rPr>
        <w:t>4</w:t>
      </w:r>
      <w:r w:rsidRPr="00BB6EE7">
        <w:rPr>
          <w:b/>
          <w:bCs/>
          <w:color w:val="0070C0"/>
          <w:u w:val="single"/>
        </w:rPr>
        <w:t xml:space="preserve"> </w:t>
      </w:r>
      <w:r w:rsidRPr="00F30D8B">
        <w:rPr>
          <w:b/>
          <w:bCs/>
          <w:u w:val="single"/>
        </w:rPr>
        <w:t>года</w:t>
      </w:r>
      <w:r w:rsidRPr="00F30D8B">
        <w:rPr>
          <w:b/>
          <w:bCs/>
        </w:rPr>
        <w:t xml:space="preserve"> на электронной торговой площадке АО «Российский аукционный дом», расположенной на сайте «www.lot-online.ru» в сети Интернет.</w:t>
      </w:r>
    </w:p>
    <w:p w14:paraId="28F6454F" w14:textId="77777777" w:rsidR="00854DC7" w:rsidRDefault="00854DC7" w:rsidP="00854DC7">
      <w:pPr>
        <w:ind w:right="72" w:firstLine="567"/>
        <w:jc w:val="both"/>
        <w:rPr>
          <w:b/>
          <w:bCs/>
        </w:rPr>
      </w:pPr>
      <w:r w:rsidRPr="00F30D8B">
        <w:rPr>
          <w:b/>
          <w:bCs/>
        </w:rPr>
        <w:lastRenderedPageBreak/>
        <w:t xml:space="preserve">Ознакомиться, условиями договора о задатке и иными сведениями </w:t>
      </w:r>
      <w:r>
        <w:rPr>
          <w:b/>
          <w:bCs/>
        </w:rPr>
        <w:t xml:space="preserve">о Лоте </w:t>
      </w:r>
      <w:r w:rsidRPr="00F30D8B">
        <w:rPr>
          <w:b/>
          <w:bCs/>
        </w:rPr>
        <w:t xml:space="preserve">можно с момента приема заявок по адресу Организатора торгов на сайте Организатора торгов в сети Интернет </w:t>
      </w:r>
      <w:hyperlink r:id="rId10" w:history="1">
        <w:r w:rsidRPr="00F30D8B">
          <w:rPr>
            <w:b/>
            <w:bCs/>
            <w:u w:val="single"/>
            <w:lang w:val="en-US"/>
          </w:rPr>
          <w:t>www</w:t>
        </w:r>
        <w:r w:rsidRPr="00F30D8B">
          <w:rPr>
            <w:b/>
            <w:bCs/>
            <w:u w:val="single"/>
          </w:rPr>
          <w:t>.</w:t>
        </w:r>
        <w:r w:rsidRPr="00F30D8B">
          <w:rPr>
            <w:b/>
            <w:bCs/>
            <w:u w:val="single"/>
            <w:lang w:val="en-US"/>
          </w:rPr>
          <w:t>auction</w:t>
        </w:r>
        <w:r w:rsidRPr="00F30D8B">
          <w:rPr>
            <w:b/>
            <w:bCs/>
            <w:u w:val="single"/>
          </w:rPr>
          <w:t>-</w:t>
        </w:r>
        <w:r w:rsidRPr="00F30D8B">
          <w:rPr>
            <w:b/>
            <w:bCs/>
            <w:u w:val="single"/>
            <w:lang w:val="en-US"/>
          </w:rPr>
          <w:t>house</w:t>
        </w:r>
        <w:r w:rsidRPr="00F30D8B">
          <w:rPr>
            <w:b/>
            <w:bCs/>
            <w:u w:val="single"/>
          </w:rPr>
          <w:t>.</w:t>
        </w:r>
        <w:proofErr w:type="spellStart"/>
        <w:r w:rsidRPr="00F30D8B">
          <w:rPr>
            <w:b/>
            <w:bCs/>
            <w:u w:val="single"/>
            <w:lang w:val="en-US"/>
          </w:rPr>
          <w:t>ru</w:t>
        </w:r>
        <w:proofErr w:type="spellEnd"/>
      </w:hyperlink>
      <w:r w:rsidRPr="00F30D8B">
        <w:rPr>
          <w:b/>
          <w:bCs/>
        </w:rPr>
        <w:t>,</w:t>
      </w:r>
      <w:r>
        <w:rPr>
          <w:b/>
          <w:bCs/>
        </w:rPr>
        <w:t xml:space="preserve"> </w:t>
      </w:r>
      <w:r w:rsidRPr="00F30D8B">
        <w:rPr>
          <w:b/>
          <w:bCs/>
        </w:rPr>
        <w:t>на официальном интернет-сайте электронной торговой площадки: «www.lot-online.ru»</w:t>
      </w:r>
      <w:r>
        <w:rPr>
          <w:b/>
          <w:bCs/>
        </w:rPr>
        <w:t>.</w:t>
      </w:r>
    </w:p>
    <w:p w14:paraId="0ACDA239" w14:textId="77777777" w:rsidR="00854DC7" w:rsidRPr="00F30D8B" w:rsidRDefault="00854DC7" w:rsidP="00854DC7">
      <w:pPr>
        <w:ind w:right="72" w:firstLine="567"/>
        <w:jc w:val="both"/>
        <w:rPr>
          <w:b/>
          <w:bCs/>
        </w:rPr>
      </w:pPr>
    </w:p>
    <w:p w14:paraId="0DD512DE" w14:textId="77777777" w:rsidR="00854DC7" w:rsidRPr="00F30D8B" w:rsidRDefault="00854DC7" w:rsidP="00854DC7">
      <w:pPr>
        <w:ind w:firstLine="567"/>
        <w:jc w:val="both"/>
      </w:pPr>
      <w:r w:rsidRPr="00F30D8B">
        <w:t>Претендент приобретает статус Участника аукциона с момента подписания протокола об определении участников аукциона в электронной форме.</w:t>
      </w:r>
    </w:p>
    <w:p w14:paraId="42417DEE" w14:textId="77777777" w:rsidR="00854DC7" w:rsidRPr="005D4331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К участию в торгах допускаются Претенденты, представившие заявки на участие в электронном аукционе и прилагаемые к ним документы, которые соответствуют требованиям, установленным законодательством и сообщением о проведении торгов и перечислившие</w:t>
      </w:r>
      <w:r>
        <w:t xml:space="preserve"> </w:t>
      </w:r>
      <w:r w:rsidRPr="00F30D8B">
        <w:t>задаток</w:t>
      </w:r>
      <w:r>
        <w:t xml:space="preserve"> </w:t>
      </w:r>
      <w:r w:rsidRPr="00F30D8B">
        <w:t>в порядке и размере,</w:t>
      </w:r>
      <w:r>
        <w:t xml:space="preserve"> </w:t>
      </w:r>
      <w:r w:rsidRPr="00F30D8B">
        <w:t>указанном</w:t>
      </w:r>
      <w:r>
        <w:t xml:space="preserve"> </w:t>
      </w:r>
      <w:r w:rsidRPr="00F30D8B">
        <w:t xml:space="preserve">в договоре о задатке и </w:t>
      </w:r>
      <w:r w:rsidRPr="005D4331">
        <w:t xml:space="preserve">информационном </w:t>
      </w:r>
      <w:bookmarkStart w:id="3" w:name="_Hlk39056195"/>
      <w:r w:rsidRPr="005D4331">
        <w:t>сообщении</w:t>
      </w:r>
      <w:r w:rsidR="005D4331" w:rsidRPr="005D4331">
        <w:t xml:space="preserve"> и предоставившие </w:t>
      </w:r>
      <w:r w:rsidR="005D4331" w:rsidRPr="004C459E">
        <w:t xml:space="preserve">сведения о наличии или об отсутствии заинтересованности заявителя по отношению к должнику, кредиторам, </w:t>
      </w:r>
      <w:r w:rsidR="005D332F">
        <w:t>Ф</w:t>
      </w:r>
      <w:r w:rsidR="005D4331" w:rsidRPr="004C459E">
        <w:t xml:space="preserve">У и о характере этой заинтересованности, сведения об участии в капитале заявителя </w:t>
      </w:r>
      <w:r w:rsidR="005D332F">
        <w:t>Ф</w:t>
      </w:r>
      <w:r w:rsidR="005D4331" w:rsidRPr="004C459E">
        <w:t xml:space="preserve">У, СРО арбитражных управляющих, членом или руководителем которой является </w:t>
      </w:r>
      <w:r w:rsidR="005D332F">
        <w:t>Ф</w:t>
      </w:r>
      <w:r w:rsidR="005D4331" w:rsidRPr="004C459E">
        <w:t>У</w:t>
      </w:r>
      <w:r w:rsidRPr="005D4331">
        <w:t>.</w:t>
      </w:r>
    </w:p>
    <w:bookmarkEnd w:id="3"/>
    <w:p w14:paraId="6588DE8A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</w:p>
    <w:p w14:paraId="4ECE2E1F" w14:textId="77777777" w:rsidR="00854DC7" w:rsidRPr="008751C7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  <w:r w:rsidRPr="008751C7">
        <w:rPr>
          <w:b/>
        </w:rPr>
        <w:t>Организатор отказывает в допуске Претенденту к участию в аукционе если:</w:t>
      </w:r>
    </w:p>
    <w:p w14:paraId="56CC3ADF" w14:textId="77777777" w:rsidR="00854DC7" w:rsidRPr="00F30D8B" w:rsidRDefault="00854DC7" w:rsidP="009A6B13">
      <w:pPr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</w:pPr>
      <w:r w:rsidRPr="00F30D8B">
        <w:t>заявка на участие в аукционе не соответствует требованиям, установленным в настоящем информационном сообщение;</w:t>
      </w:r>
    </w:p>
    <w:p w14:paraId="73FB4E28" w14:textId="77777777" w:rsidR="00854DC7" w:rsidRPr="00F30D8B" w:rsidRDefault="00854DC7" w:rsidP="009A6B13">
      <w:pPr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</w:pPr>
      <w:r w:rsidRPr="00F30D8B">
        <w:t>представленные Претендентом документы не соответствуют установленным к ним требованиям или сведения, содержащиеся в них, недостоверны.</w:t>
      </w:r>
    </w:p>
    <w:p w14:paraId="0AF249DF" w14:textId="77777777" w:rsidR="00854DC7" w:rsidRPr="00F30D8B" w:rsidRDefault="00854DC7" w:rsidP="009A6B13">
      <w:pPr>
        <w:numPr>
          <w:ilvl w:val="0"/>
          <w:numId w:val="1"/>
        </w:numPr>
        <w:autoSpaceDE w:val="0"/>
        <w:autoSpaceDN w:val="0"/>
        <w:adjustRightInd w:val="0"/>
        <w:ind w:left="567" w:hanging="567"/>
        <w:jc w:val="both"/>
      </w:pPr>
      <w:r w:rsidRPr="00F30D8B">
        <w:t>поступление задатка на счет, указанны</w:t>
      </w:r>
      <w:r w:rsidR="00B34981">
        <w:t>й</w:t>
      </w:r>
      <w:r w:rsidRPr="00F30D8B">
        <w:t xml:space="preserve"> в сообщении о проведении торгов, не подтверждено на дату определения</w:t>
      </w:r>
      <w:r>
        <w:t xml:space="preserve"> </w:t>
      </w:r>
      <w:r w:rsidRPr="00F30D8B">
        <w:t>Участников торгов.</w:t>
      </w:r>
    </w:p>
    <w:p w14:paraId="0C08B4E0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</w:pPr>
      <w:r w:rsidRPr="00F30D8B">
        <w:t>Не позднее 1 (одного) рабочего дня до даты проведения</w:t>
      </w:r>
      <w:r>
        <w:t xml:space="preserve"> </w:t>
      </w:r>
      <w:r w:rsidRPr="00F30D8B">
        <w:t>аукциона в электронной форме Организатор</w:t>
      </w:r>
      <w:r>
        <w:t xml:space="preserve"> </w:t>
      </w:r>
      <w:r w:rsidRPr="00F30D8B">
        <w:t>обеспечивает рассылку всем Претендентам электронных уведомлений о признании их Участниками электронного аукциона или об отказе в признании Участниками электронного аукциона (с указанием оснований отказа).</w:t>
      </w:r>
    </w:p>
    <w:p w14:paraId="450FA614" w14:textId="77777777" w:rsidR="00854DC7" w:rsidRPr="00F30D8B" w:rsidRDefault="00854DC7" w:rsidP="00854DC7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30D8B">
        <w:rPr>
          <w:rFonts w:cs="Times New Roman"/>
          <w:color w:val="auto"/>
        </w:rPr>
        <w:tab/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Организатор торгов вправе отказаться от проведения торгов не позднее, чем за </w:t>
      </w:r>
      <w:r w:rsidR="008739F3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="008739F3">
        <w:rPr>
          <w:rFonts w:ascii="Times New Roman" w:hAnsi="Times New Roman" w:cs="Times New Roman"/>
          <w:color w:val="auto"/>
          <w:sz w:val="24"/>
          <w:szCs w:val="24"/>
        </w:rPr>
        <w:t>три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) дн</w:t>
      </w:r>
      <w:r w:rsidR="008739F3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до даты проведения торгов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 xml:space="preserve"> указанной в информационном сообщении, при этом внесенные Претендентами задатки подлежат возврату </w:t>
      </w:r>
      <w:r w:rsidR="00B34981">
        <w:rPr>
          <w:rFonts w:ascii="Times New Roman" w:hAnsi="Times New Roman" w:cs="Times New Roman"/>
          <w:color w:val="auto"/>
          <w:sz w:val="24"/>
          <w:szCs w:val="24"/>
        </w:rPr>
        <w:t>в соответствии с Регламе</w:t>
      </w:r>
      <w:r w:rsidR="00A15306">
        <w:rPr>
          <w:rFonts w:ascii="Times New Roman" w:hAnsi="Times New Roman" w:cs="Times New Roman"/>
          <w:color w:val="auto"/>
          <w:sz w:val="24"/>
          <w:szCs w:val="24"/>
        </w:rPr>
        <w:t>н</w:t>
      </w:r>
      <w:r w:rsidR="00B34981">
        <w:rPr>
          <w:rFonts w:ascii="Times New Roman" w:hAnsi="Times New Roman" w:cs="Times New Roman"/>
          <w:color w:val="auto"/>
          <w:sz w:val="24"/>
          <w:szCs w:val="24"/>
        </w:rPr>
        <w:t>том</w:t>
      </w:r>
      <w:r w:rsidRPr="00F30D8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046329A8" w14:textId="77777777" w:rsidR="00854DC7" w:rsidRPr="00F30D8B" w:rsidRDefault="00854DC7" w:rsidP="00854DC7">
      <w:pPr>
        <w:pStyle w:val="a7"/>
        <w:widowControl w:val="0"/>
        <w:spacing w:line="220" w:lineRule="atLeast"/>
        <w:ind w:right="-1" w:firstLine="567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14:paraId="6B41C415" w14:textId="77777777" w:rsidR="00854DC7" w:rsidRPr="00F0435B" w:rsidRDefault="00854DC7" w:rsidP="00854DC7">
      <w:pPr>
        <w:ind w:firstLine="567"/>
        <w:jc w:val="both"/>
        <w:rPr>
          <w:b/>
          <w:bCs/>
        </w:rPr>
      </w:pPr>
      <w:r w:rsidRPr="00F0435B">
        <w:rPr>
          <w:b/>
          <w:bCs/>
        </w:rPr>
        <w:t>Порядок проведения электронного аукциона и оформление его результатов.</w:t>
      </w:r>
    </w:p>
    <w:p w14:paraId="550C405B" w14:textId="77777777" w:rsidR="00854DC7" w:rsidRPr="00F0435B" w:rsidRDefault="00854DC7" w:rsidP="00854DC7">
      <w:pPr>
        <w:pStyle w:val="a7"/>
        <w:widowControl w:val="0"/>
        <w:spacing w:line="240" w:lineRule="auto"/>
        <w:ind w:right="-1"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F0435B">
        <w:rPr>
          <w:rFonts w:ascii="Times New Roman" w:hAnsi="Times New Roman" w:cs="Times New Roman"/>
          <w:color w:val="auto"/>
          <w:sz w:val="24"/>
          <w:szCs w:val="24"/>
        </w:rPr>
        <w:t xml:space="preserve">Электронный аукцион проводится на электронной площадке АО «Российский аукционный дом» по адресу: </w:t>
      </w:r>
      <w:r w:rsidRPr="00F0435B">
        <w:rPr>
          <w:rFonts w:ascii="Times New Roman" w:hAnsi="Times New Roman" w:cs="Times New Roman"/>
          <w:b/>
          <w:bCs/>
          <w:color w:val="auto"/>
          <w:sz w:val="24"/>
          <w:szCs w:val="24"/>
        </w:rPr>
        <w:t>«www.lot-online.ru»</w:t>
      </w:r>
    </w:p>
    <w:p w14:paraId="520DBE18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Процедура аукциона в электронной форме проводится путем повышения начальной цены продажи на величину, кратную величине "шага аукциона", который устанавливается Организатором торгов в фиксируемой сумме и не изменяется в течение всего электронного аукциона.</w:t>
      </w:r>
    </w:p>
    <w:p w14:paraId="74429328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Электронный аукцион проводится на электронной площадке в день и время, указанные в сообщении о проведении открытых торгов.</w:t>
      </w:r>
    </w:p>
    <w:p w14:paraId="391449B6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Во время проведения процедуры электронного аукциона организатор торгов размещает на электронной площадке все принятые предложения о цене имущества и время их поступления, а также время до истечения времени окончания представления таких предложений.</w:t>
      </w:r>
    </w:p>
    <w:p w14:paraId="5A5C9F69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При проведении электронного аукциона время проведения торгов определяется в следующем порядке, если в течение одного часа с момента начала представления предложений о цене не поступило ни одного предложения о цене имущества, электронный аукцион с помощью программно-аппаратных средств электронной площадки завершается автоматически. В этом случае сроком окончания представления предложений является момент завершения торгов.</w:t>
      </w:r>
    </w:p>
    <w:p w14:paraId="2E5C663F" w14:textId="77777777" w:rsidR="002E3673" w:rsidRPr="002E3673" w:rsidRDefault="002E3673" w:rsidP="00854DC7">
      <w:pPr>
        <w:autoSpaceDE w:val="0"/>
        <w:autoSpaceDN w:val="0"/>
        <w:adjustRightInd w:val="0"/>
        <w:ind w:firstLine="567"/>
        <w:jc w:val="both"/>
        <w:rPr>
          <w:b/>
          <w:bCs/>
        </w:rPr>
      </w:pPr>
      <w:r w:rsidRPr="002E3673">
        <w:rPr>
          <w:b/>
          <w:bCs/>
        </w:rPr>
        <w:t>При поступлении предложения(й) по цене в течении одного часа с момента начала предоставления предложений, время приема предложений продлевается на 30 минут c момента представления каждого предложения по цене. Торги завершаются через 30 минут с момента представления последнего предложения по цене.</w:t>
      </w:r>
    </w:p>
    <w:p w14:paraId="29CB5654" w14:textId="77777777" w:rsidR="00854DC7" w:rsidRPr="00F0435B" w:rsidRDefault="00854DC7" w:rsidP="00854DC7">
      <w:pPr>
        <w:autoSpaceDE w:val="0"/>
        <w:autoSpaceDN w:val="0"/>
        <w:adjustRightInd w:val="0"/>
        <w:ind w:firstLine="709"/>
        <w:jc w:val="both"/>
      </w:pPr>
      <w:r w:rsidRPr="00F0435B">
        <w:lastRenderedPageBreak/>
        <w:t>Во время проведения электронных торгов Организатор отклоняет предложение о цене имущества в момент его поступления, направив уведомление об отказе в приеме предложения, в случае если:</w:t>
      </w:r>
    </w:p>
    <w:p w14:paraId="78BBAD61" w14:textId="77777777" w:rsidR="00854DC7" w:rsidRPr="00F0435B" w:rsidRDefault="00854DC7" w:rsidP="009A6B13">
      <w:pPr>
        <w:numPr>
          <w:ilvl w:val="0"/>
          <w:numId w:val="2"/>
        </w:numPr>
        <w:autoSpaceDE w:val="0"/>
        <w:autoSpaceDN w:val="0"/>
        <w:adjustRightInd w:val="0"/>
        <w:ind w:left="567" w:hanging="567"/>
        <w:jc w:val="both"/>
      </w:pPr>
      <w:r w:rsidRPr="00F0435B">
        <w:t>предложение представлено по истечении срока окончания представления предложений;</w:t>
      </w:r>
    </w:p>
    <w:p w14:paraId="52F74C69" w14:textId="77777777" w:rsidR="00854DC7" w:rsidRPr="00F0435B" w:rsidRDefault="00854DC7" w:rsidP="009A6B13">
      <w:pPr>
        <w:numPr>
          <w:ilvl w:val="0"/>
          <w:numId w:val="2"/>
        </w:numPr>
        <w:autoSpaceDE w:val="0"/>
        <w:autoSpaceDN w:val="0"/>
        <w:adjustRightInd w:val="0"/>
        <w:ind w:left="567" w:hanging="567"/>
        <w:jc w:val="both"/>
      </w:pPr>
      <w:r w:rsidRPr="00F0435B">
        <w:t>представленное предложение о цене имущества содержит предложение о цене, увеличенное на сумму, не равную "шагу" аукциона или меньше ранее представленного предложения о цене имущества.</w:t>
      </w:r>
    </w:p>
    <w:p w14:paraId="743B40D1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 xml:space="preserve">Оператор электронной площадки обеспечивает невозможность представления Участниками торгов с открытой формой представления предложений о цене имущества двух и более одинаковых предложений о цене имущества. </w:t>
      </w:r>
    </w:p>
    <w:p w14:paraId="2032889D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</w:p>
    <w:p w14:paraId="4DAFBE16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  <w:rPr>
          <w:b/>
        </w:rPr>
      </w:pPr>
      <w:r w:rsidRPr="00F0435B">
        <w:rPr>
          <w:b/>
        </w:rPr>
        <w:t>Победителем аукциона признается Участник торгов, предложивший наиболее высокую цену.</w:t>
      </w:r>
    </w:p>
    <w:p w14:paraId="6A1C1DAB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По завершении аукциона при помощи программных средств электронной площадки формируется протокол о результатах аукциона.</w:t>
      </w:r>
    </w:p>
    <w:p w14:paraId="53AB147E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Протокол о результатах аукциона подписывается Организатором электронного аукциона в день проведения электронного аукциона.</w:t>
      </w:r>
    </w:p>
    <w:p w14:paraId="653E0AC6" w14:textId="77777777" w:rsidR="00854DC7" w:rsidRPr="00F0435B" w:rsidRDefault="00854DC7" w:rsidP="00854DC7">
      <w:pPr>
        <w:autoSpaceDE w:val="0"/>
        <w:autoSpaceDN w:val="0"/>
        <w:adjustRightInd w:val="0"/>
        <w:ind w:firstLine="567"/>
        <w:jc w:val="both"/>
      </w:pPr>
      <w:r w:rsidRPr="00F0435B">
        <w:t>Процедура электронного аукциона считается завершенной с момента подписания Организатором торгов протокола об итогах аукциона.</w:t>
      </w:r>
    </w:p>
    <w:p w14:paraId="18304871" w14:textId="77777777" w:rsidR="00854DC7" w:rsidRDefault="00854DC7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</w:p>
    <w:p w14:paraId="0F57C9DB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  <w:outlineLvl w:val="1"/>
        <w:rPr>
          <w:b/>
          <w:bCs/>
        </w:rPr>
      </w:pPr>
      <w:r w:rsidRPr="00F30D8B">
        <w:rPr>
          <w:b/>
          <w:bCs/>
        </w:rPr>
        <w:t xml:space="preserve">Электронный аукцион признается несостоявшимся в следующих случаях: </w:t>
      </w:r>
    </w:p>
    <w:p w14:paraId="35E78FE1" w14:textId="77777777" w:rsidR="00854DC7" w:rsidRPr="00F30D8B" w:rsidRDefault="00854DC7" w:rsidP="009A6B13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не было подано ни одной заявки на участие в аукцион</w:t>
      </w:r>
      <w:r>
        <w:t xml:space="preserve">е </w:t>
      </w:r>
      <w:r w:rsidRPr="00F30D8B">
        <w:t>либо ни один из Претендентов не признан Участником аукциона;</w:t>
      </w:r>
    </w:p>
    <w:p w14:paraId="0F8782DB" w14:textId="77777777" w:rsidR="00854DC7" w:rsidRPr="00F30D8B" w:rsidRDefault="00854DC7" w:rsidP="009A6B13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к участию в аукционе</w:t>
      </w:r>
      <w:r>
        <w:t xml:space="preserve"> </w:t>
      </w:r>
      <w:r w:rsidRPr="00F30D8B">
        <w:t>допущен только один</w:t>
      </w:r>
      <w:r>
        <w:t xml:space="preserve"> </w:t>
      </w:r>
      <w:r w:rsidRPr="00F30D8B">
        <w:t>Претендент;</w:t>
      </w:r>
    </w:p>
    <w:p w14:paraId="5CB3D669" w14:textId="77777777" w:rsidR="00854DC7" w:rsidRPr="00F30D8B" w:rsidRDefault="00854DC7" w:rsidP="009A6B13">
      <w:pPr>
        <w:numPr>
          <w:ilvl w:val="0"/>
          <w:numId w:val="3"/>
        </w:numPr>
        <w:autoSpaceDE w:val="0"/>
        <w:autoSpaceDN w:val="0"/>
        <w:adjustRightInd w:val="0"/>
        <w:ind w:left="567" w:hanging="567"/>
        <w:jc w:val="both"/>
        <w:outlineLvl w:val="1"/>
      </w:pPr>
      <w:r w:rsidRPr="00F30D8B">
        <w:t>ни один из Участников аукциона не сделал предложения по начальной цене имущества.</w:t>
      </w:r>
    </w:p>
    <w:p w14:paraId="7A356597" w14:textId="77777777" w:rsidR="00854DC7" w:rsidRPr="00F30D8B" w:rsidRDefault="00854DC7" w:rsidP="00854DC7">
      <w:pPr>
        <w:autoSpaceDE w:val="0"/>
        <w:autoSpaceDN w:val="0"/>
        <w:adjustRightInd w:val="0"/>
        <w:ind w:firstLine="567"/>
        <w:jc w:val="both"/>
      </w:pPr>
      <w:r w:rsidRPr="00F30D8B">
        <w:t>После подписания протокола о результатах аукциона победителю торгов направляется электронное уведомление с приложением данного протокола, а в открытой части электронной площадки размещается информация о завершении и результатах</w:t>
      </w:r>
      <w:r>
        <w:t xml:space="preserve"> </w:t>
      </w:r>
      <w:r w:rsidRPr="00F30D8B">
        <w:t>электронных торгов.</w:t>
      </w:r>
    </w:p>
    <w:p w14:paraId="6D873DD3" w14:textId="77777777" w:rsidR="00854DC7" w:rsidRDefault="00854DC7" w:rsidP="00854DC7">
      <w:pPr>
        <w:pStyle w:val="a7"/>
        <w:widowControl w:val="0"/>
        <w:spacing w:line="220" w:lineRule="atLeast"/>
        <w:ind w:right="-5" w:firstLine="567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785BBE1C" w14:textId="77777777" w:rsidR="002D271D" w:rsidRPr="000B5033" w:rsidRDefault="002D271D" w:rsidP="002D271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0B5033">
        <w:rPr>
          <w:b/>
          <w:bCs/>
        </w:rPr>
        <w:t>Сделки по итогам торгов подлежат заключению с учетом положений Указа Президента РФ №81 от 01.03.2022 г. «О дополнительных временных мерах экономического характера по обеспечению финансовой стабильности РФ».</w:t>
      </w:r>
    </w:p>
    <w:p w14:paraId="72993F1D" w14:textId="77777777" w:rsidR="002D271D" w:rsidRPr="000B5033" w:rsidRDefault="002D271D" w:rsidP="002D271D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0B5033">
        <w:rPr>
          <w:b/>
          <w:bCs/>
        </w:rPr>
        <w:t>Риски, связанные с отказом в заключении сделки по итогам торгов с учетом положений Указа Президента РФ несет покупатель.</w:t>
      </w:r>
    </w:p>
    <w:p w14:paraId="7C1740FB" w14:textId="77777777" w:rsidR="000F1A4D" w:rsidRDefault="002728A4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 xml:space="preserve">В течение пяти дней с даты подписания протокола о результатах торгов финансовый управляющий направляет победителю торгов предложение заключить договор </w:t>
      </w:r>
      <w:r w:rsidR="00854DC7" w:rsidRPr="00CC799D">
        <w:rPr>
          <w:b/>
          <w:bCs/>
        </w:rPr>
        <w:t>купли-продажи</w:t>
      </w:r>
      <w:r>
        <w:rPr>
          <w:b/>
          <w:bCs/>
        </w:rPr>
        <w:t xml:space="preserve"> имущества с приложением проекта данного договора</w:t>
      </w:r>
      <w:r w:rsidR="000F1A4D">
        <w:rPr>
          <w:b/>
          <w:bCs/>
        </w:rPr>
        <w:t xml:space="preserve"> </w:t>
      </w:r>
      <w:r>
        <w:rPr>
          <w:b/>
          <w:bCs/>
        </w:rPr>
        <w:t xml:space="preserve">в соответствии с представленным победителем торгов </w:t>
      </w:r>
      <w:r w:rsidR="000F1A4D">
        <w:rPr>
          <w:b/>
          <w:bCs/>
        </w:rPr>
        <w:t>предложением о цене.</w:t>
      </w:r>
    </w:p>
    <w:p w14:paraId="2324CA5B" w14:textId="77777777" w:rsidR="000F1A4D" w:rsidRDefault="000F1A4D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>
        <w:rPr>
          <w:b/>
          <w:bCs/>
        </w:rPr>
        <w:t xml:space="preserve">В случае отказа или уклонения победителя торгов от подписания договора купли-продажи в течение пяти дней со дня получения предложения </w:t>
      </w:r>
      <w:r w:rsidR="000B5033">
        <w:rPr>
          <w:b/>
          <w:bCs/>
        </w:rPr>
        <w:t>финансового</w:t>
      </w:r>
      <w:r>
        <w:rPr>
          <w:b/>
          <w:bCs/>
        </w:rPr>
        <w:t xml:space="preserve"> управляющего о заключении такого договора внесенный задаток ему не возвращается</w:t>
      </w:r>
      <w:r w:rsidR="004A2A9E">
        <w:rPr>
          <w:b/>
          <w:bCs/>
        </w:rPr>
        <w:t>, и финансовый управляющий вправе предложить заключить договор купли-продажи имущества участнику торгов, которым предложена наиболее высокая цена имущества по сравнению с ценой имущества, предложенной другими участниками торгов, за исключение победителя торгов</w:t>
      </w:r>
      <w:r>
        <w:rPr>
          <w:b/>
          <w:bCs/>
        </w:rPr>
        <w:t>.</w:t>
      </w:r>
    </w:p>
    <w:p w14:paraId="5573D18F" w14:textId="77777777" w:rsidR="008A16BC" w:rsidRPr="00CC799D" w:rsidRDefault="00854DC7" w:rsidP="008A16BC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>В случае признания аукциона несостоявшимся по причине допуска к участию только одного участника, договор купли-продажи заключ</w:t>
      </w:r>
      <w:r w:rsidR="00B47DA2">
        <w:rPr>
          <w:b/>
          <w:bCs/>
        </w:rPr>
        <w:t>ается</w:t>
      </w:r>
      <w:r w:rsidRPr="00CC799D">
        <w:rPr>
          <w:b/>
          <w:bCs/>
        </w:rPr>
        <w:t xml:space="preserve"> с единственным участником аукциона, по цене </w:t>
      </w:r>
      <w:r w:rsidR="00BB6EE7" w:rsidRPr="00690366">
        <w:rPr>
          <w:b/>
          <w:bCs/>
          <w:color w:val="000000"/>
        </w:rPr>
        <w:t>предложения этого участника, но не менее начальной цены лота</w:t>
      </w:r>
      <w:r w:rsidR="008A16BC">
        <w:rPr>
          <w:b/>
          <w:bCs/>
          <w:color w:val="000000"/>
        </w:rPr>
        <w:t>,</w:t>
      </w:r>
      <w:r w:rsidR="008A16BC" w:rsidRPr="008A16BC">
        <w:rPr>
          <w:b/>
          <w:bCs/>
        </w:rPr>
        <w:t xml:space="preserve"> </w:t>
      </w:r>
      <w:r w:rsidR="008A16BC" w:rsidRPr="00CC799D">
        <w:rPr>
          <w:b/>
          <w:bCs/>
        </w:rPr>
        <w:t xml:space="preserve">в течение </w:t>
      </w:r>
      <w:r w:rsidR="008A16BC">
        <w:rPr>
          <w:b/>
          <w:bCs/>
        </w:rPr>
        <w:t>10</w:t>
      </w:r>
      <w:r w:rsidR="008A16BC" w:rsidRPr="00CC799D">
        <w:rPr>
          <w:b/>
          <w:bCs/>
        </w:rPr>
        <w:t xml:space="preserve"> (</w:t>
      </w:r>
      <w:r w:rsidR="008A16BC">
        <w:rPr>
          <w:b/>
          <w:bCs/>
        </w:rPr>
        <w:t>десяти</w:t>
      </w:r>
      <w:r w:rsidR="008A16BC" w:rsidRPr="00CC799D">
        <w:rPr>
          <w:b/>
          <w:bCs/>
        </w:rPr>
        <w:t>) дней, с даты признания аукциона несостоявшимся.</w:t>
      </w:r>
    </w:p>
    <w:p w14:paraId="573B463F" w14:textId="77777777" w:rsidR="00854DC7" w:rsidRPr="00CC799D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 xml:space="preserve">Оплата цены Объекта по Договору купли-продажи осуществляется Покупателем в течении </w:t>
      </w:r>
      <w:r>
        <w:rPr>
          <w:b/>
          <w:bCs/>
        </w:rPr>
        <w:t>30 (тридцати)</w:t>
      </w:r>
      <w:r w:rsidR="004E6289">
        <w:rPr>
          <w:b/>
          <w:bCs/>
        </w:rPr>
        <w:t xml:space="preserve"> календарных</w:t>
      </w:r>
      <w:r w:rsidRPr="00CC799D">
        <w:rPr>
          <w:b/>
          <w:bCs/>
        </w:rPr>
        <w:t xml:space="preserve"> дней </w:t>
      </w:r>
      <w:r w:rsidR="000F1A4D">
        <w:rPr>
          <w:b/>
          <w:bCs/>
        </w:rPr>
        <w:t>со дня подписания дог</w:t>
      </w:r>
      <w:r w:rsidRPr="00CC799D">
        <w:rPr>
          <w:b/>
          <w:bCs/>
        </w:rPr>
        <w:t>овора купли-продажи.</w:t>
      </w:r>
    </w:p>
    <w:p w14:paraId="1802BCED" w14:textId="77777777" w:rsidR="00854DC7" w:rsidRPr="001B4E05" w:rsidRDefault="00854DC7" w:rsidP="00854DC7">
      <w:pPr>
        <w:autoSpaceDE w:val="0"/>
        <w:autoSpaceDN w:val="0"/>
        <w:adjustRightInd w:val="0"/>
        <w:ind w:firstLine="720"/>
        <w:jc w:val="both"/>
        <w:outlineLvl w:val="1"/>
        <w:rPr>
          <w:b/>
          <w:bCs/>
        </w:rPr>
      </w:pPr>
      <w:r w:rsidRPr="00CC799D">
        <w:rPr>
          <w:b/>
          <w:bCs/>
        </w:rPr>
        <w:t>Расчеты по Договору производятся в рублях по курсу Банка России, установленному на день оплаты, путем безналичного перечисления средств на расчетный счет</w:t>
      </w:r>
      <w:r w:rsidR="003C5A2E">
        <w:rPr>
          <w:b/>
          <w:bCs/>
        </w:rPr>
        <w:t xml:space="preserve"> Должника</w:t>
      </w:r>
      <w:r w:rsidRPr="00CC799D">
        <w:rPr>
          <w:b/>
          <w:bCs/>
        </w:rPr>
        <w:t>.</w:t>
      </w:r>
    </w:p>
    <w:sectPr w:rsidR="00854DC7" w:rsidRPr="001B4E05" w:rsidSect="00B61FFD">
      <w:pgSz w:w="11906" w:h="16838"/>
      <w:pgMar w:top="851" w:right="851" w:bottom="993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TTimes/Cyrillic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ewsGothic_A.Z_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203B5E"/>
    <w:multiLevelType w:val="hybridMultilevel"/>
    <w:tmpl w:val="604E2F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2EC9233A"/>
    <w:multiLevelType w:val="hybridMultilevel"/>
    <w:tmpl w:val="32B6D4EA"/>
    <w:lvl w:ilvl="0" w:tplc="E64A472E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C7F2CD4"/>
    <w:multiLevelType w:val="hybridMultilevel"/>
    <w:tmpl w:val="C5026854"/>
    <w:lvl w:ilvl="0" w:tplc="04190017">
      <w:start w:val="1"/>
      <w:numFmt w:val="lowerLetter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957130858">
    <w:abstractNumId w:val="1"/>
  </w:num>
  <w:num w:numId="2" w16cid:durableId="1763137285">
    <w:abstractNumId w:val="0"/>
  </w:num>
  <w:num w:numId="3" w16cid:durableId="678387372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DC7"/>
    <w:rsid w:val="000338C8"/>
    <w:rsid w:val="00056378"/>
    <w:rsid w:val="00084031"/>
    <w:rsid w:val="000926A8"/>
    <w:rsid w:val="000953E5"/>
    <w:rsid w:val="000B5033"/>
    <w:rsid w:val="000E37EF"/>
    <w:rsid w:val="000F1A4D"/>
    <w:rsid w:val="00150F7A"/>
    <w:rsid w:val="00170CDA"/>
    <w:rsid w:val="00177F0F"/>
    <w:rsid w:val="00184790"/>
    <w:rsid w:val="001A1472"/>
    <w:rsid w:val="001B4E05"/>
    <w:rsid w:val="001D6E5C"/>
    <w:rsid w:val="001D7A9B"/>
    <w:rsid w:val="00205EC7"/>
    <w:rsid w:val="00234ECF"/>
    <w:rsid w:val="00251BB7"/>
    <w:rsid w:val="00266014"/>
    <w:rsid w:val="0026682A"/>
    <w:rsid w:val="00272185"/>
    <w:rsid w:val="002728A4"/>
    <w:rsid w:val="002821B1"/>
    <w:rsid w:val="00282C22"/>
    <w:rsid w:val="0028713C"/>
    <w:rsid w:val="002B1F09"/>
    <w:rsid w:val="002B4ED5"/>
    <w:rsid w:val="002D271D"/>
    <w:rsid w:val="002D571C"/>
    <w:rsid w:val="002E3673"/>
    <w:rsid w:val="002E4005"/>
    <w:rsid w:val="002E73AC"/>
    <w:rsid w:val="002F473C"/>
    <w:rsid w:val="003201A7"/>
    <w:rsid w:val="003277A3"/>
    <w:rsid w:val="00350202"/>
    <w:rsid w:val="003956E2"/>
    <w:rsid w:val="003A6EBE"/>
    <w:rsid w:val="003B1ED1"/>
    <w:rsid w:val="003B4E87"/>
    <w:rsid w:val="003C5A2E"/>
    <w:rsid w:val="003E5D2A"/>
    <w:rsid w:val="004042A9"/>
    <w:rsid w:val="00406DD5"/>
    <w:rsid w:val="00434758"/>
    <w:rsid w:val="00460277"/>
    <w:rsid w:val="00472F24"/>
    <w:rsid w:val="00477AE7"/>
    <w:rsid w:val="00484D9E"/>
    <w:rsid w:val="004939F9"/>
    <w:rsid w:val="00494F51"/>
    <w:rsid w:val="00497905"/>
    <w:rsid w:val="004A2A9E"/>
    <w:rsid w:val="004C376E"/>
    <w:rsid w:val="004C459E"/>
    <w:rsid w:val="004D1045"/>
    <w:rsid w:val="004D55A6"/>
    <w:rsid w:val="004E45E2"/>
    <w:rsid w:val="004E6289"/>
    <w:rsid w:val="005359EB"/>
    <w:rsid w:val="00555444"/>
    <w:rsid w:val="00567729"/>
    <w:rsid w:val="005722DF"/>
    <w:rsid w:val="0057335E"/>
    <w:rsid w:val="005B0D58"/>
    <w:rsid w:val="005B6F96"/>
    <w:rsid w:val="005C1358"/>
    <w:rsid w:val="005C2283"/>
    <w:rsid w:val="005D332F"/>
    <w:rsid w:val="005D367C"/>
    <w:rsid w:val="005D4331"/>
    <w:rsid w:val="005E5A59"/>
    <w:rsid w:val="005F3A2C"/>
    <w:rsid w:val="0060409A"/>
    <w:rsid w:val="00607CD1"/>
    <w:rsid w:val="006105D6"/>
    <w:rsid w:val="00612621"/>
    <w:rsid w:val="00613CCF"/>
    <w:rsid w:val="00622C2D"/>
    <w:rsid w:val="00624A09"/>
    <w:rsid w:val="006261FC"/>
    <w:rsid w:val="006416E9"/>
    <w:rsid w:val="006B559E"/>
    <w:rsid w:val="006C3761"/>
    <w:rsid w:val="00702538"/>
    <w:rsid w:val="00702C55"/>
    <w:rsid w:val="00722F62"/>
    <w:rsid w:val="00725268"/>
    <w:rsid w:val="007541E4"/>
    <w:rsid w:val="0075466A"/>
    <w:rsid w:val="00774181"/>
    <w:rsid w:val="007827C2"/>
    <w:rsid w:val="007B4BA3"/>
    <w:rsid w:val="007E55D8"/>
    <w:rsid w:val="0080459D"/>
    <w:rsid w:val="00824EC7"/>
    <w:rsid w:val="00825153"/>
    <w:rsid w:val="00833D96"/>
    <w:rsid w:val="00846763"/>
    <w:rsid w:val="00846CE7"/>
    <w:rsid w:val="00851A29"/>
    <w:rsid w:val="00854DC7"/>
    <w:rsid w:val="00855AF0"/>
    <w:rsid w:val="008739F3"/>
    <w:rsid w:val="0089323E"/>
    <w:rsid w:val="008A16BC"/>
    <w:rsid w:val="009225AC"/>
    <w:rsid w:val="00925289"/>
    <w:rsid w:val="00927AB8"/>
    <w:rsid w:val="00965F92"/>
    <w:rsid w:val="00973CCA"/>
    <w:rsid w:val="009773D2"/>
    <w:rsid w:val="009A3A15"/>
    <w:rsid w:val="009A5DF2"/>
    <w:rsid w:val="009A6B13"/>
    <w:rsid w:val="009B1E45"/>
    <w:rsid w:val="009B7279"/>
    <w:rsid w:val="009E0323"/>
    <w:rsid w:val="009E091F"/>
    <w:rsid w:val="009E32C4"/>
    <w:rsid w:val="00A15306"/>
    <w:rsid w:val="00A21196"/>
    <w:rsid w:val="00A26454"/>
    <w:rsid w:val="00A40D10"/>
    <w:rsid w:val="00A4149C"/>
    <w:rsid w:val="00A86B81"/>
    <w:rsid w:val="00A90B62"/>
    <w:rsid w:val="00AA683E"/>
    <w:rsid w:val="00AA7A77"/>
    <w:rsid w:val="00AC0989"/>
    <w:rsid w:val="00AF43A9"/>
    <w:rsid w:val="00AF598B"/>
    <w:rsid w:val="00AF6BE7"/>
    <w:rsid w:val="00AF78E5"/>
    <w:rsid w:val="00B07A63"/>
    <w:rsid w:val="00B13F61"/>
    <w:rsid w:val="00B1552D"/>
    <w:rsid w:val="00B33790"/>
    <w:rsid w:val="00B34981"/>
    <w:rsid w:val="00B366D5"/>
    <w:rsid w:val="00B462E6"/>
    <w:rsid w:val="00B47DA2"/>
    <w:rsid w:val="00B50686"/>
    <w:rsid w:val="00B51BD5"/>
    <w:rsid w:val="00B61FFD"/>
    <w:rsid w:val="00B624B0"/>
    <w:rsid w:val="00B81A46"/>
    <w:rsid w:val="00B95C7C"/>
    <w:rsid w:val="00BB6EE7"/>
    <w:rsid w:val="00BC1531"/>
    <w:rsid w:val="00BE1517"/>
    <w:rsid w:val="00C173A1"/>
    <w:rsid w:val="00C24F36"/>
    <w:rsid w:val="00C74A5D"/>
    <w:rsid w:val="00C97B50"/>
    <w:rsid w:val="00CA1999"/>
    <w:rsid w:val="00CC3A66"/>
    <w:rsid w:val="00CC528A"/>
    <w:rsid w:val="00CF0CB5"/>
    <w:rsid w:val="00CF6033"/>
    <w:rsid w:val="00D235CB"/>
    <w:rsid w:val="00D30EAC"/>
    <w:rsid w:val="00D36BD0"/>
    <w:rsid w:val="00D417A9"/>
    <w:rsid w:val="00D557B5"/>
    <w:rsid w:val="00D61D58"/>
    <w:rsid w:val="00D755A5"/>
    <w:rsid w:val="00D8297D"/>
    <w:rsid w:val="00D93155"/>
    <w:rsid w:val="00DA71BF"/>
    <w:rsid w:val="00DF48FA"/>
    <w:rsid w:val="00DF6BEE"/>
    <w:rsid w:val="00E54239"/>
    <w:rsid w:val="00E54FE2"/>
    <w:rsid w:val="00E926AB"/>
    <w:rsid w:val="00E934C1"/>
    <w:rsid w:val="00E94A5F"/>
    <w:rsid w:val="00E96DEE"/>
    <w:rsid w:val="00E97FD4"/>
    <w:rsid w:val="00EA17BA"/>
    <w:rsid w:val="00EB6FBD"/>
    <w:rsid w:val="00EC1C9A"/>
    <w:rsid w:val="00F1763E"/>
    <w:rsid w:val="00F4456C"/>
    <w:rsid w:val="00F84880"/>
    <w:rsid w:val="00F96182"/>
    <w:rsid w:val="00FC04F0"/>
    <w:rsid w:val="00FC6719"/>
    <w:rsid w:val="00FE45CF"/>
    <w:rsid w:val="00FE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BB297"/>
  <w15:docId w15:val="{7B01F5FF-FE6D-4D78-A30A-572CDCFB8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38C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54DC7"/>
    <w:pPr>
      <w:keepNext/>
      <w:jc w:val="center"/>
      <w:outlineLvl w:val="0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DC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3">
    <w:name w:val="Знак Знак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customStyle="1" w:styleId="a4">
    <w:name w:val="Îáû÷íûé"/>
    <w:rsid w:val="00854DC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NTTimes/Cyrillic" w:eastAsia="Calibri" w:hAnsi="NTTimes/Cyrillic" w:cs="NTTimes/Cyrillic"/>
      <w:sz w:val="24"/>
      <w:szCs w:val="24"/>
      <w:lang w:eastAsia="ru-RU"/>
    </w:rPr>
  </w:style>
  <w:style w:type="paragraph" w:styleId="a5">
    <w:name w:val="Block Text"/>
    <w:basedOn w:val="a"/>
    <w:rsid w:val="00854DC7"/>
    <w:pPr>
      <w:overflowPunct w:val="0"/>
      <w:autoSpaceDE w:val="0"/>
      <w:autoSpaceDN w:val="0"/>
      <w:adjustRightInd w:val="0"/>
      <w:ind w:left="284" w:right="72"/>
      <w:jc w:val="both"/>
      <w:textAlignment w:val="baseline"/>
    </w:pPr>
  </w:style>
  <w:style w:type="character" w:styleId="a6">
    <w:name w:val="Strong"/>
    <w:qFormat/>
    <w:rsid w:val="00854DC7"/>
    <w:rPr>
      <w:rFonts w:cs="Times New Roman"/>
      <w:b/>
      <w:bCs/>
    </w:rPr>
  </w:style>
  <w:style w:type="paragraph" w:customStyle="1" w:styleId="a7">
    <w:name w:val="готик текст"/>
    <w:rsid w:val="00854DC7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Calibri" w:hAnsi="NewsGothic_A.Z_PS" w:cs="NewsGothic_A.Z_PS"/>
      <w:color w:val="000000"/>
      <w:sz w:val="20"/>
      <w:szCs w:val="20"/>
      <w:lang w:eastAsia="ru-RU"/>
    </w:rPr>
  </w:style>
  <w:style w:type="paragraph" w:customStyle="1" w:styleId="Pa11">
    <w:name w:val="Pa11"/>
    <w:basedOn w:val="a"/>
    <w:next w:val="a"/>
    <w:rsid w:val="00854DC7"/>
    <w:pPr>
      <w:autoSpaceDE w:val="0"/>
      <w:autoSpaceDN w:val="0"/>
      <w:adjustRightInd w:val="0"/>
      <w:spacing w:line="181" w:lineRule="atLeast"/>
    </w:pPr>
    <w:rPr>
      <w:rFonts w:ascii="Verdana" w:eastAsia="Times New Roman" w:hAnsi="Verdana" w:cs="Verdana"/>
      <w:lang w:eastAsia="en-US"/>
    </w:rPr>
  </w:style>
  <w:style w:type="paragraph" w:customStyle="1" w:styleId="11">
    <w:name w:val="Знак Знак1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a8">
    <w:name w:val="Balloon Text"/>
    <w:basedOn w:val="a"/>
    <w:link w:val="a9"/>
    <w:semiHidden/>
    <w:rsid w:val="00854DC7"/>
    <w:rPr>
      <w:rFonts w:ascii="Tahoma" w:hAnsi="Tahoma"/>
      <w:sz w:val="16"/>
      <w:szCs w:val="16"/>
    </w:rPr>
  </w:style>
  <w:style w:type="character" w:customStyle="1" w:styleId="a9">
    <w:name w:val="Текст выноски Знак"/>
    <w:basedOn w:val="a0"/>
    <w:link w:val="a8"/>
    <w:semiHidden/>
    <w:rsid w:val="00854DC7"/>
    <w:rPr>
      <w:rFonts w:ascii="Tahoma" w:eastAsia="Calibri" w:hAnsi="Tahoma" w:cs="Times New Roman"/>
      <w:sz w:val="16"/>
      <w:szCs w:val="16"/>
      <w:lang w:eastAsia="ru-RU"/>
    </w:rPr>
  </w:style>
  <w:style w:type="paragraph" w:customStyle="1" w:styleId="12">
    <w:name w:val="Рецензия1"/>
    <w:hidden/>
    <w:semiHidden/>
    <w:rsid w:val="00854D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854DC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54DC7"/>
    <w:rPr>
      <w:rFonts w:ascii="Times New Roman" w:eastAsia="Calibri" w:hAnsi="Times New Roman" w:cs="Times New Roman"/>
      <w:sz w:val="16"/>
      <w:szCs w:val="16"/>
    </w:rPr>
  </w:style>
  <w:style w:type="paragraph" w:customStyle="1" w:styleId="ConsNonformat">
    <w:name w:val="ConsNonformat"/>
    <w:rsid w:val="00854DC7"/>
    <w:pPr>
      <w:widowControl w:val="0"/>
      <w:autoSpaceDE w:val="0"/>
      <w:autoSpaceDN w:val="0"/>
      <w:spacing w:after="0" w:line="240" w:lineRule="auto"/>
      <w:ind w:right="19772"/>
    </w:pPr>
    <w:rPr>
      <w:rFonts w:ascii="Courier New" w:eastAsia="Times New Roman" w:hAnsi="Courier New" w:cs="Courier New"/>
      <w:i/>
      <w:iCs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854DC7"/>
    <w:pPr>
      <w:suppressAutoHyphens/>
      <w:autoSpaceDE w:val="0"/>
    </w:pPr>
    <w:rPr>
      <w:rFonts w:eastAsia="Times New Roman"/>
      <w:lang w:eastAsia="ar-SA"/>
    </w:rPr>
  </w:style>
  <w:style w:type="paragraph" w:styleId="aa">
    <w:name w:val="footnote text"/>
    <w:basedOn w:val="a"/>
    <w:link w:val="ab"/>
    <w:uiPriority w:val="99"/>
    <w:rsid w:val="00854DC7"/>
    <w:rPr>
      <w:rFonts w:eastAsia="Times New Roman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854DC7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footnote reference"/>
    <w:uiPriority w:val="99"/>
    <w:rsid w:val="00854DC7"/>
    <w:rPr>
      <w:rFonts w:cs="Times New Roman"/>
      <w:vertAlign w:val="superscript"/>
    </w:rPr>
  </w:style>
  <w:style w:type="paragraph" w:styleId="ad">
    <w:name w:val="List Paragraph"/>
    <w:basedOn w:val="a"/>
    <w:uiPriority w:val="34"/>
    <w:qFormat/>
    <w:rsid w:val="00854DC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e">
    <w:name w:val="Знак Знак"/>
    <w:basedOn w:val="a"/>
    <w:rsid w:val="00854DC7"/>
    <w:pPr>
      <w:spacing w:after="160" w:line="240" w:lineRule="exact"/>
    </w:pPr>
    <w:rPr>
      <w:rFonts w:ascii="Verdana" w:eastAsia="MS Mincho" w:hAnsi="Verdana" w:cs="Verdana"/>
      <w:sz w:val="20"/>
      <w:szCs w:val="20"/>
      <w:lang w:val="en-GB" w:eastAsia="en-US"/>
    </w:rPr>
  </w:style>
  <w:style w:type="paragraph" w:styleId="2">
    <w:name w:val="Body Text 2"/>
    <w:basedOn w:val="a"/>
    <w:link w:val="20"/>
    <w:rsid w:val="00854DC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54DC7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">
    <w:name w:val="Revision"/>
    <w:hidden/>
    <w:uiPriority w:val="99"/>
    <w:semiHidden/>
    <w:rsid w:val="00854DC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unhideWhenUsed/>
    <w:rsid w:val="00854DC7"/>
    <w:pPr>
      <w:spacing w:after="120"/>
    </w:pPr>
    <w:rPr>
      <w:rFonts w:eastAsia="Times New Roman"/>
    </w:rPr>
  </w:style>
  <w:style w:type="character" w:customStyle="1" w:styleId="af1">
    <w:name w:val="Основной текст Знак"/>
    <w:basedOn w:val="a0"/>
    <w:link w:val="af0"/>
    <w:uiPriority w:val="99"/>
    <w:rsid w:val="00854D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annotation reference"/>
    <w:rsid w:val="00854DC7"/>
    <w:rPr>
      <w:sz w:val="16"/>
      <w:szCs w:val="16"/>
    </w:rPr>
  </w:style>
  <w:style w:type="paragraph" w:styleId="af3">
    <w:name w:val="annotation text"/>
    <w:basedOn w:val="a"/>
    <w:link w:val="af4"/>
    <w:rsid w:val="00854DC7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rsid w:val="00854DC7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f5">
    <w:name w:val="annotation subject"/>
    <w:basedOn w:val="af3"/>
    <w:next w:val="af3"/>
    <w:link w:val="af6"/>
    <w:rsid w:val="00854DC7"/>
    <w:rPr>
      <w:b/>
      <w:bCs/>
    </w:rPr>
  </w:style>
  <w:style w:type="character" w:customStyle="1" w:styleId="af6">
    <w:name w:val="Тема примечания Знак"/>
    <w:basedOn w:val="af4"/>
    <w:link w:val="af5"/>
    <w:rsid w:val="00854DC7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f7">
    <w:name w:val="endnote text"/>
    <w:basedOn w:val="a"/>
    <w:link w:val="af8"/>
    <w:rsid w:val="00854DC7"/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rsid w:val="00854DC7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9">
    <w:name w:val="endnote reference"/>
    <w:rsid w:val="00854DC7"/>
    <w:rPr>
      <w:vertAlign w:val="superscript"/>
    </w:rPr>
  </w:style>
  <w:style w:type="paragraph" w:customStyle="1" w:styleId="ConsPlusNormal">
    <w:name w:val="ConsPlusNormal"/>
    <w:rsid w:val="00854DC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a">
    <w:name w:val="Основной текст_"/>
    <w:link w:val="22"/>
    <w:rsid w:val="00854DC7"/>
    <w:rPr>
      <w:rFonts w:ascii="Times New Roman" w:eastAsia="Times New Roman" w:hAnsi="Times New Roman"/>
      <w:shd w:val="clear" w:color="auto" w:fill="FFFFFF"/>
    </w:rPr>
  </w:style>
  <w:style w:type="paragraph" w:customStyle="1" w:styleId="22">
    <w:name w:val="Основной текст2"/>
    <w:basedOn w:val="a"/>
    <w:link w:val="afa"/>
    <w:rsid w:val="00854DC7"/>
    <w:pPr>
      <w:widowControl w:val="0"/>
      <w:shd w:val="clear" w:color="auto" w:fill="FFFFFF"/>
      <w:spacing w:before="300" w:line="274" w:lineRule="exact"/>
      <w:ind w:hanging="1140"/>
      <w:jc w:val="both"/>
    </w:pPr>
    <w:rPr>
      <w:rFonts w:eastAsia="Times New Roman" w:cstheme="minorBidi"/>
      <w:sz w:val="22"/>
      <w:szCs w:val="22"/>
      <w:lang w:eastAsia="en-US"/>
    </w:rPr>
  </w:style>
  <w:style w:type="character" w:styleId="afb">
    <w:name w:val="Hyperlink"/>
    <w:basedOn w:val="a0"/>
    <w:uiPriority w:val="99"/>
    <w:unhideWhenUsed/>
    <w:rsid w:val="00D557B5"/>
    <w:rPr>
      <w:color w:val="0563C1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rsid w:val="00D557B5"/>
    <w:rPr>
      <w:color w:val="605E5C"/>
      <w:shd w:val="clear" w:color="auto" w:fill="E1DFDD"/>
    </w:rPr>
  </w:style>
  <w:style w:type="paragraph" w:customStyle="1" w:styleId="Default">
    <w:name w:val="Default"/>
    <w:rsid w:val="0027218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fc">
    <w:name w:val="FollowedHyperlink"/>
    <w:basedOn w:val="a0"/>
    <w:uiPriority w:val="99"/>
    <w:semiHidden/>
    <w:unhideWhenUsed/>
    <w:rsid w:val="005D332F"/>
    <w:rPr>
      <w:color w:val="954F72" w:themeColor="followedHyperlink"/>
      <w:u w:val="single"/>
    </w:rPr>
  </w:style>
  <w:style w:type="character" w:customStyle="1" w:styleId="14">
    <w:name w:val="Название объекта1"/>
    <w:basedOn w:val="a0"/>
    <w:rsid w:val="00722F62"/>
  </w:style>
  <w:style w:type="character" w:customStyle="1" w:styleId="field">
    <w:name w:val="field"/>
    <w:basedOn w:val="a0"/>
    <w:rsid w:val="00722F62"/>
  </w:style>
  <w:style w:type="character" w:styleId="afd">
    <w:name w:val="Unresolved Mention"/>
    <w:basedOn w:val="a0"/>
    <w:uiPriority w:val="99"/>
    <w:semiHidden/>
    <w:unhideWhenUsed/>
    <w:rsid w:val="001D6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68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9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72518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ot-online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kb@auction-house.ru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lot-online.ru" TargetMode="External"/><Relationship Id="rId10" Type="http://schemas.openxmlformats.org/officeDocument/2006/relationships/hyperlink" Target="http://www.auction-house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talog.lot-online.ru/images/docs/regulations/reglament_zadatok_bkr.pdf?_t=16588477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2693</Words>
  <Characters>15355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Пуриков Дмитрий Вячеславович</dc:creator>
  <cp:keywords/>
  <dc:description/>
  <cp:lastModifiedBy>Гробова Яна Олеговна</cp:lastModifiedBy>
  <cp:revision>3</cp:revision>
  <cp:lastPrinted>2021-07-19T03:16:00Z</cp:lastPrinted>
  <dcterms:created xsi:type="dcterms:W3CDTF">2024-09-18T00:24:00Z</dcterms:created>
  <dcterms:modified xsi:type="dcterms:W3CDTF">2024-09-18T01:53:00Z</dcterms:modified>
</cp:coreProperties>
</file>