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66979" w14:textId="23F14548" w:rsidR="00080AEB" w:rsidRPr="00080AEB" w:rsidRDefault="0000365D" w:rsidP="00080A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65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0365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0365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0365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0365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0365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oleynik@auction-house.ru), действующее на основании договора с Акционерным обществом «Булгар банк» (АО «Булгар банк»), (адрес регистрации: 150040, г. Ярославль, пр-т Ленина, д. 37/73, ИНН 1653017160, ОГРН 1021600003160), конкурсным управляющим (ликвидатором) которого на основании решения Арбитражного суда Ярославской </w:t>
      </w:r>
      <w:proofErr w:type="gramStart"/>
      <w:r w:rsidRPr="0000365D">
        <w:rPr>
          <w:rFonts w:ascii="Times New Roman" w:hAnsi="Times New Roman" w:cs="Times New Roman"/>
          <w:color w:val="000000"/>
          <w:sz w:val="24"/>
          <w:szCs w:val="24"/>
        </w:rPr>
        <w:t>области от 02 марта 2017 г. по делу №А82-1190/2017 является государственная корпорация «Агентство по страхованию вкладов» (109240, г. Москва, ул. Высоцкого, д. 4),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0AEB" w:rsidRPr="00080AEB">
        <w:rPr>
          <w:rFonts w:ascii="Times New Roman" w:hAnsi="Times New Roman" w:cs="Times New Roman"/>
          <w:color w:val="000000"/>
          <w:sz w:val="24"/>
          <w:szCs w:val="24"/>
        </w:rPr>
        <w:t>сообщает о внесении изменений в сообщение о проведении торгов</w:t>
      </w:r>
      <w:r w:rsidR="005203F8" w:rsidRPr="004D019A">
        <w:rPr>
          <w:rFonts w:ascii="Times New Roman" w:hAnsi="Times New Roman" w:cs="Times New Roman"/>
          <w:color w:val="000000"/>
          <w:sz w:val="24"/>
          <w:szCs w:val="24"/>
        </w:rPr>
        <w:t xml:space="preserve"> (сообщение № </w:t>
      </w:r>
      <w:r w:rsidR="005203F8" w:rsidRPr="005203F8">
        <w:rPr>
          <w:rFonts w:ascii="Times New Roman" w:hAnsi="Times New Roman" w:cs="Times New Roman"/>
          <w:color w:val="000000"/>
          <w:sz w:val="24"/>
          <w:szCs w:val="24"/>
        </w:rPr>
        <w:t>2030274765</w:t>
      </w:r>
      <w:r w:rsidR="005203F8" w:rsidRPr="004D019A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1</w:t>
      </w:r>
      <w:r w:rsidR="005203F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203F8" w:rsidRPr="004D019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203F8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="005203F8" w:rsidRPr="004D019A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5203F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203F8" w:rsidRPr="004D019A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5203F8">
        <w:rPr>
          <w:rFonts w:ascii="Times New Roman" w:hAnsi="Times New Roman" w:cs="Times New Roman"/>
          <w:color w:val="000000"/>
          <w:sz w:val="24"/>
          <w:szCs w:val="24"/>
        </w:rPr>
        <w:t>143</w:t>
      </w:r>
      <w:r w:rsidR="005203F8" w:rsidRPr="004D019A">
        <w:rPr>
          <w:rFonts w:ascii="Times New Roman" w:hAnsi="Times New Roman" w:cs="Times New Roman"/>
          <w:color w:val="000000"/>
          <w:sz w:val="24"/>
          <w:szCs w:val="24"/>
        </w:rPr>
        <w:t>(7</w:t>
      </w:r>
      <w:r w:rsidR="005203F8">
        <w:rPr>
          <w:rFonts w:ascii="Times New Roman" w:hAnsi="Times New Roman" w:cs="Times New Roman"/>
          <w:color w:val="000000"/>
          <w:sz w:val="24"/>
          <w:szCs w:val="24"/>
        </w:rPr>
        <w:t>833</w:t>
      </w:r>
      <w:r w:rsidR="005203F8" w:rsidRPr="004D019A">
        <w:rPr>
          <w:rFonts w:ascii="Times New Roman" w:hAnsi="Times New Roman" w:cs="Times New Roman"/>
          <w:color w:val="000000"/>
          <w:sz w:val="24"/>
          <w:szCs w:val="24"/>
        </w:rPr>
        <w:t>)),</w:t>
      </w:r>
      <w:r w:rsidR="00080AEB" w:rsidRPr="00080AEB">
        <w:t xml:space="preserve"> </w:t>
      </w:r>
      <w:r w:rsidR="00080AEB" w:rsidRPr="00080AEB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080AE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80AEB" w:rsidRPr="00080AEB">
        <w:rPr>
          <w:rFonts w:ascii="Times New Roman" w:hAnsi="Times New Roman" w:cs="Times New Roman"/>
          <w:color w:val="000000"/>
          <w:sz w:val="24"/>
          <w:szCs w:val="24"/>
        </w:rPr>
        <w:t xml:space="preserve"> в сообщении следует читать в следующей редакции:</w:t>
      </w:r>
      <w:proofErr w:type="gramEnd"/>
    </w:p>
    <w:p w14:paraId="264A0D7A" w14:textId="2D343085" w:rsidR="005203F8" w:rsidRPr="00B141BB" w:rsidRDefault="00080AEB" w:rsidP="00080A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0AEB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80AE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80AEB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080AEB">
        <w:rPr>
          <w:rFonts w:ascii="Times New Roman" w:hAnsi="Times New Roman" w:cs="Times New Roman"/>
          <w:color w:val="000000"/>
          <w:sz w:val="24"/>
          <w:szCs w:val="24"/>
        </w:rPr>
        <w:t>Хетон</w:t>
      </w:r>
      <w:proofErr w:type="spellEnd"/>
      <w:r w:rsidRPr="00080AEB">
        <w:rPr>
          <w:rFonts w:ascii="Times New Roman" w:hAnsi="Times New Roman" w:cs="Times New Roman"/>
          <w:color w:val="000000"/>
          <w:sz w:val="24"/>
          <w:szCs w:val="24"/>
        </w:rPr>
        <w:t xml:space="preserve">», ИНН 1660124910, КД 16/053 от 10.06.2016, решение </w:t>
      </w:r>
      <w:proofErr w:type="spellStart"/>
      <w:r w:rsidRPr="00080AEB">
        <w:rPr>
          <w:rFonts w:ascii="Times New Roman" w:hAnsi="Times New Roman" w:cs="Times New Roman"/>
          <w:color w:val="000000"/>
          <w:sz w:val="24"/>
          <w:szCs w:val="24"/>
        </w:rPr>
        <w:t>Вахитовского</w:t>
      </w:r>
      <w:proofErr w:type="spellEnd"/>
      <w:r w:rsidRPr="00080AEB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Казани от 27.08.2019 по делу 2-5213/2019, апелляционное определение Верховного суда Республики Татарстан от 25.11.2019 по делу 2-5213/2013 (33-19551/2019), постановление Одиннадцатого Арбитражного апелляционного суда от 07.04.2022 по делу А65-29124/2020 (10 073 193,23 руб.)</w:t>
      </w:r>
      <w:bookmarkStart w:id="0" w:name="_GoBack"/>
      <w:bookmarkEnd w:id="0"/>
      <w:r w:rsidRPr="00080AE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sectPr w:rsidR="005203F8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0365D"/>
    <w:rsid w:val="0004186C"/>
    <w:rsid w:val="00075A7F"/>
    <w:rsid w:val="00080AEB"/>
    <w:rsid w:val="000D64D9"/>
    <w:rsid w:val="001027EE"/>
    <w:rsid w:val="00107714"/>
    <w:rsid w:val="001F4D79"/>
    <w:rsid w:val="00203862"/>
    <w:rsid w:val="00220317"/>
    <w:rsid w:val="00220F07"/>
    <w:rsid w:val="002576FF"/>
    <w:rsid w:val="002845C8"/>
    <w:rsid w:val="002A0202"/>
    <w:rsid w:val="002C116A"/>
    <w:rsid w:val="002C2BDE"/>
    <w:rsid w:val="00360DC6"/>
    <w:rsid w:val="00405C92"/>
    <w:rsid w:val="004C3ABB"/>
    <w:rsid w:val="00507F0D"/>
    <w:rsid w:val="0051664E"/>
    <w:rsid w:val="005203F8"/>
    <w:rsid w:val="005437E4"/>
    <w:rsid w:val="00577987"/>
    <w:rsid w:val="005F1F68"/>
    <w:rsid w:val="00651D54"/>
    <w:rsid w:val="00707F65"/>
    <w:rsid w:val="00716828"/>
    <w:rsid w:val="007B072A"/>
    <w:rsid w:val="00814605"/>
    <w:rsid w:val="008B5083"/>
    <w:rsid w:val="008E2B16"/>
    <w:rsid w:val="00A11685"/>
    <w:rsid w:val="00A309B2"/>
    <w:rsid w:val="00A810D4"/>
    <w:rsid w:val="00A81DF3"/>
    <w:rsid w:val="00A86A96"/>
    <w:rsid w:val="00B141BB"/>
    <w:rsid w:val="00B220F8"/>
    <w:rsid w:val="00B93A5E"/>
    <w:rsid w:val="00BA2A00"/>
    <w:rsid w:val="00C3517F"/>
    <w:rsid w:val="00CB09B7"/>
    <w:rsid w:val="00CB7BBB"/>
    <w:rsid w:val="00CF5F6F"/>
    <w:rsid w:val="00D16130"/>
    <w:rsid w:val="00D242FD"/>
    <w:rsid w:val="00D7451B"/>
    <w:rsid w:val="00D834CB"/>
    <w:rsid w:val="00E14466"/>
    <w:rsid w:val="00E61575"/>
    <w:rsid w:val="00E645EC"/>
    <w:rsid w:val="00E67DEB"/>
    <w:rsid w:val="00E81929"/>
    <w:rsid w:val="00E82D65"/>
    <w:rsid w:val="00EE3F19"/>
    <w:rsid w:val="00F16092"/>
    <w:rsid w:val="00F733B8"/>
    <w:rsid w:val="00FA4A78"/>
    <w:rsid w:val="00FC2ED7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53A22-835D-4EB5-B3B6-B99D159E6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19</cp:revision>
  <cp:lastPrinted>2024-06-04T11:11:00Z</cp:lastPrinted>
  <dcterms:created xsi:type="dcterms:W3CDTF">2024-05-24T12:55:00Z</dcterms:created>
  <dcterms:modified xsi:type="dcterms:W3CDTF">2024-09-18T11:56:00Z</dcterms:modified>
</cp:coreProperties>
</file>