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B9" w:rsidRPr="008549B9" w:rsidRDefault="008549B9" w:rsidP="008549B9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:rsidR="008549B9" w:rsidRPr="008549B9" w:rsidRDefault="008549B9" w:rsidP="008549B9">
      <w:pPr>
        <w:widowControl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9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задатке</w:t>
      </w:r>
    </w:p>
    <w:p w:rsidR="008549B9" w:rsidRDefault="008549B9" w:rsidP="008549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(договор присоединения)</w:t>
      </w:r>
    </w:p>
    <w:p w:rsidR="008549B9" w:rsidRPr="008549B9" w:rsidRDefault="008549B9" w:rsidP="008549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г. Москва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</w:t>
      </w:r>
      <w:bookmarkStart w:id="0" w:name="_GoBack"/>
      <w:bookmarkEnd w:id="0"/>
      <w:r w:rsidRPr="008549B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</w:t>
      </w:r>
      <w:proofErr w:type="gramStart"/>
      <w:r w:rsidRPr="008549B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854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854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______» ____________</w:t>
      </w:r>
      <w:r w:rsidRPr="008549B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202_ г. 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right="27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Акционерное общество "ГФТ Паевые Инвестиционные Фонды" Д.У. Закрытый паевой инвестиционный фонд рентный «Тверская усадьба», именуемое в дальнейшем «Организатор торгов» или «Продавец», в лице Генерального директора Баранова Дмитрия Александровича, действующего на основании Устава и Правил доверительного управления ЗПИФ рентный «Тверская усадьба», зарегистрированных ФСФР России 23.12.2008г. за №1333-94157452, с одной стороны и</w:t>
      </w:r>
    </w:p>
    <w:p w:rsidR="008549B9" w:rsidRPr="008549B9" w:rsidRDefault="008549B9" w:rsidP="008549B9">
      <w:pPr>
        <w:widowControl w:val="0"/>
        <w:spacing w:after="0" w:line="240" w:lineRule="auto"/>
        <w:ind w:left="-284" w:right="27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 присоединившийся к настоящему Договору, именуемый в дальнейшем «Претендент», с другой стороны, в соответствии с требованиями ст.ст.380, 381, 428 ГК РФ, совместно именуемые «Стороны», заключили настоящий Договор (далее – Договор) о нижеследующем: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854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 xml:space="preserve">1.1. В соответствии с условиями настоящего Договора Претендент для участия в торгах посредством публичного предложения по продаже следующего имущества, принадлежащего владельцам инвестиционных паев ЗПИФ рентный «Тверская усадьба», доверительное управление которым осуществляет АО "ГФТ ПИФ (далее - Имущество): </w:t>
      </w:r>
    </w:p>
    <w:p w:rsidR="008549B9" w:rsidRPr="008549B9" w:rsidRDefault="008549B9" w:rsidP="008549B9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bCs/>
          <w:lang w:eastAsia="ru-RU"/>
        </w:rPr>
        <w:t>Код Лота РАД-___________</w:t>
      </w:r>
      <w:r w:rsidRPr="008549B9">
        <w:rPr>
          <w:rFonts w:ascii="Times New Roman" w:eastAsia="Times New Roman" w:hAnsi="Times New Roman" w:cs="Times New Roman"/>
          <w:lang w:eastAsia="ru-RU"/>
        </w:rPr>
        <w:t xml:space="preserve">период публичного предложения: с_________________ по_____________, перечисляет денежные средства в размере </w:t>
      </w:r>
      <w:r w:rsidRPr="008549B9">
        <w:rPr>
          <w:rFonts w:ascii="Times New Roman" w:eastAsia="Times New Roman" w:hAnsi="Times New Roman" w:cs="Times New Roman"/>
          <w:b/>
          <w:lang w:eastAsia="ru-RU"/>
        </w:rPr>
        <w:t>_________________ (____)</w:t>
      </w:r>
      <w:r w:rsidRPr="008549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49B9">
        <w:rPr>
          <w:rFonts w:ascii="Times New Roman" w:eastAsia="Times New Roman" w:hAnsi="Times New Roman" w:cs="Times New Roman"/>
          <w:b/>
          <w:lang w:eastAsia="ru-RU"/>
        </w:rPr>
        <w:t>рублей ___ копеек, НДС не облагается,</w:t>
      </w:r>
      <w:r w:rsidRPr="008549B9">
        <w:rPr>
          <w:rFonts w:ascii="Times New Roman" w:eastAsia="Times New Roman" w:hAnsi="Times New Roman" w:cs="Times New Roman"/>
          <w:lang w:eastAsia="ru-RU"/>
        </w:rPr>
        <w:t xml:space="preserve"> (далее – «Задаток») путем перечисления на расчетный счет Организатора торгов: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Наименование получателя: АО «ГФТ ПИФ» Д.У. ЗПИФ рентный «Тверская усадьба» 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ИНН/КПП 7719561939 / 772801001, 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Наименование банка получателя: Банк ГПБ (АО), 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р/с </w:t>
      </w:r>
      <w:r w:rsidRPr="008549B9">
        <w:rPr>
          <w:rFonts w:ascii="Times New Roman" w:eastAsia="Times New Roman" w:hAnsi="Times New Roman" w:cs="Times New Roman"/>
          <w:lang w:eastAsia="ru-RU"/>
        </w:rPr>
        <w:t>40701810000000000206</w:t>
      </w: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 xml:space="preserve">к/с 30101810200000000823,  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  <w:r w:rsidRPr="008549B9">
        <w:rPr>
          <w:rFonts w:ascii="Times New Roman" w:eastAsia="Times New Roman" w:hAnsi="Times New Roman" w:cs="Times New Roman"/>
          <w:bCs/>
          <w:lang w:eastAsia="ru-RU"/>
        </w:rPr>
        <w:t>БИК банка 044525823</w:t>
      </w:r>
    </w:p>
    <w:p w:rsidR="008549B9" w:rsidRPr="008549B9" w:rsidRDefault="008549B9" w:rsidP="008549B9">
      <w:pPr>
        <w:widowControl w:val="0"/>
        <w:spacing w:after="0" w:line="240" w:lineRule="auto"/>
        <w:ind w:firstLine="465"/>
        <w:rPr>
          <w:rFonts w:ascii="Times New Roman" w:eastAsia="Times New Roman" w:hAnsi="Times New Roman" w:cs="Times New Roman"/>
          <w:bCs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1.2. Задаток служит обеспечением исполнения обязательств Претендента по подписанию Договора купли-продажи земельного участка, заключаемого по итогам Торгов, и оплате продаваемого на торгах имущества в случае признания Претендента победителем Торгов.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54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внесения задатка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 xml:space="preserve">2.1. Задаток подлежит перечислению Претендентом на счет Организатора торгов после заключения настоящего Договора и перечисляется непосредственно Претендентом. 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В платежном документе в графе «Получатель» необходимо указать: АО «ГФТ ПИФ» Д.У. ЗПИФ рентный «Тверская усадьба», а в графе «Назначение платежа»: Задаток, номер торгов, номер Лота, присвоенный электронной площадкой РАД-</w:t>
      </w:r>
      <w:proofErr w:type="spellStart"/>
      <w:r w:rsidRPr="008549B9">
        <w:rPr>
          <w:rFonts w:ascii="Times New Roman" w:eastAsia="Times New Roman" w:hAnsi="Times New Roman" w:cs="Times New Roman"/>
          <w:lang w:eastAsia="ru-RU"/>
        </w:rPr>
        <w:t>ххххх</w:t>
      </w:r>
      <w:proofErr w:type="spellEnd"/>
      <w:r w:rsidRPr="008549B9">
        <w:rPr>
          <w:rFonts w:ascii="Times New Roman" w:eastAsia="Times New Roman" w:hAnsi="Times New Roman" w:cs="Times New Roman"/>
          <w:lang w:eastAsia="ru-RU"/>
        </w:rPr>
        <w:t>), период Торгов, в котором подается Заявка).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2.2 Задаток считается внесенным с даты поступления всей суммы Задатка на указанный счет Организатора торгов.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8549B9" w:rsidRPr="008549B9" w:rsidRDefault="008549B9" w:rsidP="008549B9">
      <w:pPr>
        <w:widowControl w:val="0"/>
        <w:overflowPunct w:val="0"/>
        <w:adjustRightInd w:val="0"/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В случае, когда сумма Задатка от Претендента не зачислена на расчетный счет Организатора торгов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8549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возврата и удержания задатка</w:t>
      </w:r>
    </w:p>
    <w:p w:rsidR="008549B9" w:rsidRPr="008549B9" w:rsidRDefault="008549B9" w:rsidP="008549B9">
      <w:pPr>
        <w:widowControl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</w:t>
      </w:r>
      <w:r w:rsidRPr="008549B9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Претендентом. 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об итогах Торгов, который составляется и размещается Организатором торгов в карте лота на сайте электронной торговой площадки АО «Российский аукционный дом» по адресу www.lot-online.ru в срок не позднее рабочего дня, следующего за днем завершения соответствующего периода проведения торгов.</w:t>
      </w:r>
    </w:p>
    <w:p w:rsidR="008549B9" w:rsidRPr="008549B9" w:rsidRDefault="008549B9" w:rsidP="008549B9">
      <w:pPr>
        <w:widowControl w:val="0"/>
        <w:adjustRightInd w:val="0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3.3. В случае, если Претендент участвовал в Торгах и не признан победителем торгов, Организатор торгов обязуется возвратить сумму внесенного Претендентом Задатка не позднее 5 (пяти) банковских дней с даты подведения итогов торгов.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3.4. В случае отзыва Претендентом заявки на участие в торгах до даты окончания соответствующего периода проведения Торгов, в рамках которого она подана,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соответствующего периода проведения Торгов Задаток возвращается в порядке, установленном пунктом 3.3 настоящего Договора.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(пяти) банковских дней со дня подписания протокола признания торгов несостоявшимися.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3.6. В случае отмены торгов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торгов.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3.7.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 купли-продажи, заключаемого по итогам торгов, от оплаты продаваемого на торгах Имущества.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3.8. В случае признания Претендента победителем торгов сумма внесенного Задатка засчитывается в счет оплаты по договору</w:t>
      </w:r>
      <w:r w:rsidRPr="00854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9B9">
        <w:rPr>
          <w:rFonts w:ascii="Times New Roman" w:eastAsia="Times New Roman" w:hAnsi="Times New Roman" w:cs="Times New Roman"/>
          <w:szCs w:val="24"/>
          <w:lang w:eastAsia="ru-RU"/>
        </w:rPr>
        <w:t>купли-продажи, заключенному по итогам торгов.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3.9.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:rsidR="008549B9" w:rsidRPr="008549B9" w:rsidRDefault="008549B9" w:rsidP="008549B9">
      <w:pPr>
        <w:widowControl w:val="0"/>
        <w:tabs>
          <w:tab w:val="left" w:pos="9781"/>
        </w:tabs>
        <w:spacing w:after="0" w:line="240" w:lineRule="auto"/>
        <w:ind w:left="-284" w:right="27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Претендент подтверждает, что ознакомился с состоянием имущества, подлежащего реализации, и документацией к нему. Претензий по качеству, состоянию имущества и документации к нему Претендент не имеет.</w:t>
      </w:r>
    </w:p>
    <w:p w:rsidR="008549B9" w:rsidRPr="008549B9" w:rsidRDefault="008549B9" w:rsidP="008549B9">
      <w:pPr>
        <w:widowControl w:val="0"/>
        <w:spacing w:after="0" w:line="240" w:lineRule="auto"/>
        <w:ind w:right="565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54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Заключительные положения  </w:t>
      </w:r>
    </w:p>
    <w:p w:rsidR="008549B9" w:rsidRPr="008549B9" w:rsidRDefault="008549B9" w:rsidP="008549B9">
      <w:pPr>
        <w:widowControl w:val="0"/>
        <w:spacing w:after="0" w:line="240" w:lineRule="auto"/>
        <w:ind w:left="-284" w:right="27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4.1. Настоящий Договор вступает в силу с момента его подписания Сторонами посредством электронной подписи или перечисления денежных средств в соответствии с пунктом 1.1. настоящего договора и прекращает свое действие после исполнения Сторонами всех обязательств по нему.</w:t>
      </w:r>
    </w:p>
    <w:p w:rsidR="008549B9" w:rsidRPr="008549B9" w:rsidRDefault="008549B9" w:rsidP="008549B9">
      <w:pPr>
        <w:widowControl w:val="0"/>
        <w:spacing w:after="0" w:line="240" w:lineRule="auto"/>
        <w:ind w:left="-284" w:right="27" w:firstLine="56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szCs w:val="24"/>
          <w:lang w:eastAsia="ru-RU"/>
        </w:rPr>
        <w:t>В соответствии с п.3 ст.438 ГК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 w:rsidR="008549B9" w:rsidRPr="008549B9" w:rsidRDefault="008549B9" w:rsidP="008549B9">
      <w:pPr>
        <w:widowControl w:val="0"/>
        <w:spacing w:after="0" w:line="240" w:lineRule="auto"/>
        <w:ind w:left="-284" w:right="27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8549B9">
        <w:rPr>
          <w:rFonts w:ascii="Times New Roman" w:eastAsia="Times New Roman" w:hAnsi="Times New Roman" w:cs="Times New Roman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8549B9" w:rsidRPr="008549B9" w:rsidRDefault="008549B9" w:rsidP="008549B9">
      <w:pPr>
        <w:widowControl w:val="0"/>
        <w:spacing w:after="0" w:line="240" w:lineRule="auto"/>
        <w:ind w:left="-284" w:right="27" w:firstLine="568"/>
        <w:rPr>
          <w:rFonts w:ascii="Times New Roman" w:eastAsia="Times New Roman" w:hAnsi="Times New Roman" w:cs="Times New Roman"/>
          <w:lang w:eastAsia="ru-RU"/>
        </w:rPr>
      </w:pPr>
    </w:p>
    <w:p w:rsidR="008549B9" w:rsidRPr="008549B9" w:rsidRDefault="008549B9" w:rsidP="008549B9">
      <w:pPr>
        <w:widowControl w:val="0"/>
        <w:spacing w:after="0" w:line="240" w:lineRule="auto"/>
        <w:ind w:left="-284" w:right="27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9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54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и подписи сторон:</w:t>
      </w: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8549B9" w:rsidRPr="008549B9" w:rsidTr="003A744D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ТОРГОВ: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получателя: АО «ГФТ ПИФ» Д.У. ЗПИФ рентный «Тверская усадьба» 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местонахождения: 117246, г. Москва, Научный проезд, дом 8, строение 1, этаж 4, помещение XVII, комната 8, офис 401Б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ИНН/КПП 7719561939 / 772801001, 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 получателя: Банк ГПБ (АО), 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</w:t>
            </w: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40701810000000000206</w:t>
            </w: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к/с 30101810200000000823,  </w:t>
            </w:r>
          </w:p>
          <w:p w:rsidR="008549B9" w:rsidRPr="008549B9" w:rsidRDefault="008549B9" w:rsidP="008549B9">
            <w:pPr>
              <w:widowControl w:val="0"/>
              <w:tabs>
                <w:tab w:val="left" w:pos="938"/>
              </w:tabs>
              <w:spacing w:after="0" w:line="240" w:lineRule="auto"/>
              <w:ind w:left="175" w:right="27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>БИК банка 044525823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8549B9" w:rsidRPr="008549B9" w:rsidRDefault="008549B9" w:rsidP="008549B9">
            <w:pPr>
              <w:widowControl w:val="0"/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spacing w:after="0" w:line="240" w:lineRule="auto"/>
              <w:ind w:left="-284" w:right="2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8549B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8549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ПРЕТЕНДЕНТ:</w:t>
            </w:r>
          </w:p>
          <w:p w:rsidR="008549B9" w:rsidRPr="008549B9" w:rsidRDefault="008549B9" w:rsidP="008549B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284" w:right="2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284" w:right="27" w:firstLine="22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</w:t>
            </w:r>
          </w:p>
          <w:p w:rsidR="008549B9" w:rsidRPr="008549B9" w:rsidRDefault="008549B9" w:rsidP="008549B9">
            <w:pPr>
              <w:widowControl w:val="0"/>
              <w:spacing w:after="0" w:line="240" w:lineRule="auto"/>
              <w:ind w:left="-63" w:right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(физические и юридические лица в том числе должны указать банковские реквизиты</w:t>
            </w:r>
            <w:r w:rsidRPr="0085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549B9" w:rsidRPr="008549B9" w:rsidRDefault="008549B9" w:rsidP="008549B9">
            <w:pPr>
              <w:widowControl w:val="0"/>
              <w:tabs>
                <w:tab w:val="left" w:pos="1206"/>
              </w:tabs>
              <w:spacing w:after="0" w:line="240" w:lineRule="auto"/>
              <w:ind w:left="-284" w:right="2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549B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</w:tbl>
    <w:p w:rsidR="00324EFA" w:rsidRDefault="00324EFA"/>
    <w:sectPr w:rsidR="00324EFA" w:rsidSect="008549B9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9"/>
    <w:rsid w:val="00324EFA"/>
    <w:rsid w:val="008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D075"/>
  <w15:chartTrackingRefBased/>
  <w15:docId w15:val="{1A19249A-73E2-4BBC-BDA9-4319558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</dc:creator>
  <cp:keywords/>
  <dc:description/>
  <cp:lastModifiedBy>Филиппова Ольга</cp:lastModifiedBy>
  <cp:revision>1</cp:revision>
  <dcterms:created xsi:type="dcterms:W3CDTF">2024-09-24T07:43:00Z</dcterms:created>
  <dcterms:modified xsi:type="dcterms:W3CDTF">2024-09-24T07:46:00Z</dcterms:modified>
</cp:coreProperties>
</file>